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DBF61" w14:textId="77777777" w:rsidR="00FD51DB" w:rsidRPr="00FD51DB" w:rsidRDefault="00FD51DB" w:rsidP="00FD51DB">
      <w:pPr>
        <w:jc w:val="both"/>
        <w:rPr>
          <w:sz w:val="22"/>
          <w:szCs w:val="22"/>
        </w:rPr>
      </w:pPr>
    </w:p>
    <w:p w14:paraId="77A3D98E" w14:textId="77777777" w:rsidR="00FD51DB" w:rsidRPr="00FD51DB" w:rsidRDefault="00FD51DB" w:rsidP="00FD51DB">
      <w:pPr>
        <w:jc w:val="both"/>
        <w:rPr>
          <w:sz w:val="22"/>
          <w:szCs w:val="22"/>
        </w:rPr>
      </w:pPr>
    </w:p>
    <w:p w14:paraId="63DE1D50" w14:textId="3F717E74" w:rsidR="00FD51DB" w:rsidRPr="00543106" w:rsidRDefault="00FD51DB" w:rsidP="00FD51DB">
      <w:pPr>
        <w:jc w:val="both"/>
        <w:rPr>
          <w:sz w:val="22"/>
          <w:szCs w:val="22"/>
        </w:rPr>
      </w:pPr>
      <w:r w:rsidRPr="00543106">
        <w:rPr>
          <w:sz w:val="22"/>
          <w:szCs w:val="22"/>
        </w:rPr>
        <w:t xml:space="preserve">Atkreipiame Jūsų dėmesį, kad įsigaliojo Lietuvos Respublikos vidaus reikalų ministro ir Lietuvos Respublikos užsienio reikalų ministro 2017 m. gruodžio 28 d. įsakymas Nr. </w:t>
      </w:r>
      <w:proofErr w:type="spellStart"/>
      <w:r w:rsidRPr="00543106">
        <w:rPr>
          <w:sz w:val="22"/>
          <w:szCs w:val="22"/>
        </w:rPr>
        <w:t>1V</w:t>
      </w:r>
      <w:proofErr w:type="spellEnd"/>
      <w:r w:rsidRPr="00543106">
        <w:rPr>
          <w:sz w:val="22"/>
          <w:szCs w:val="22"/>
        </w:rPr>
        <w:t xml:space="preserve">-899/V-330 „Dėl vizos išdavimo tvarkos aprašo patvirtinimo“. </w:t>
      </w:r>
      <w:hyperlink r:id="rId5" w:history="1">
        <w:r w:rsidR="00543106" w:rsidRPr="00543106">
          <w:rPr>
            <w:rStyle w:val="Hyperlink"/>
            <w:sz w:val="22"/>
            <w:szCs w:val="22"/>
          </w:rPr>
          <w:t>Teisės akto tekstas.</w:t>
        </w:r>
      </w:hyperlink>
      <w:bookmarkStart w:id="0" w:name="_GoBack"/>
      <w:bookmarkEnd w:id="0"/>
    </w:p>
    <w:p w14:paraId="5B17624C" w14:textId="77777777" w:rsidR="00FD51DB" w:rsidRPr="00FD51DB" w:rsidRDefault="00FD51DB" w:rsidP="00FD51DB">
      <w:pPr>
        <w:jc w:val="center"/>
        <w:rPr>
          <w:b/>
          <w:bCs/>
          <w:sz w:val="22"/>
          <w:szCs w:val="22"/>
          <w:u w:val="single"/>
        </w:rPr>
      </w:pPr>
    </w:p>
    <w:p w14:paraId="2B22EE74" w14:textId="77777777" w:rsidR="00FD51DB" w:rsidRPr="00FD51DB" w:rsidRDefault="00FD51DB" w:rsidP="00FD51DB">
      <w:pPr>
        <w:jc w:val="center"/>
        <w:rPr>
          <w:b/>
          <w:bCs/>
          <w:color w:val="FF0000"/>
          <w:sz w:val="22"/>
          <w:szCs w:val="22"/>
          <w:u w:val="single"/>
        </w:rPr>
      </w:pPr>
      <w:r w:rsidRPr="00FD51DB">
        <w:rPr>
          <w:b/>
          <w:bCs/>
          <w:color w:val="FF0000"/>
          <w:sz w:val="22"/>
          <w:szCs w:val="22"/>
          <w:u w:val="single"/>
        </w:rPr>
        <w:t>Prašome laikytis šiuo Įsakymu numatytų reikalavimų priimančio fizinio arba juridinio asmens tarpininkavimo raštui / prašymui išduoti daugkartinę nacionalinę vizą (D):</w:t>
      </w:r>
    </w:p>
    <w:p w14:paraId="7622A0BE" w14:textId="77777777" w:rsidR="00FD51DB" w:rsidRPr="00FD51DB" w:rsidRDefault="00FD51DB" w:rsidP="00FD51DB">
      <w:pPr>
        <w:widowControl w:val="0"/>
        <w:tabs>
          <w:tab w:val="left" w:pos="1134"/>
          <w:tab w:val="left" w:pos="1560"/>
        </w:tabs>
        <w:suppressAutoHyphens/>
        <w:jc w:val="both"/>
        <w:rPr>
          <w:b/>
          <w:sz w:val="22"/>
          <w:szCs w:val="22"/>
          <w:u w:val="single"/>
          <w:lang w:eastAsia="lt-LT"/>
        </w:rPr>
      </w:pPr>
    </w:p>
    <w:p w14:paraId="297D999A" w14:textId="77777777" w:rsidR="00FD51DB" w:rsidRPr="00FD51DB" w:rsidRDefault="00FD51DB" w:rsidP="00FD51DB">
      <w:pPr>
        <w:widowControl w:val="0"/>
        <w:tabs>
          <w:tab w:val="left" w:pos="1134"/>
          <w:tab w:val="left" w:pos="1560"/>
        </w:tabs>
        <w:suppressAutoHyphens/>
        <w:jc w:val="both"/>
        <w:rPr>
          <w:sz w:val="22"/>
          <w:szCs w:val="22"/>
          <w:lang w:eastAsia="lt-LT"/>
        </w:rPr>
      </w:pPr>
      <w:r w:rsidRPr="00FD51DB">
        <w:rPr>
          <w:sz w:val="22"/>
          <w:szCs w:val="22"/>
          <w:lang w:eastAsia="lt-LT"/>
        </w:rPr>
        <w:t xml:space="preserve">Tarpininkavimo raštas pateikiamas elektroniniu būdu per </w:t>
      </w:r>
      <w:hyperlink r:id="rId6" w:history="1">
        <w:r w:rsidRPr="00FD51DB">
          <w:rPr>
            <w:sz w:val="22"/>
            <w:szCs w:val="22"/>
            <w:lang w:eastAsia="lt-LT"/>
          </w:rPr>
          <w:t>elektroninių paslaugų informacinę sistemą</w:t>
        </w:r>
      </w:hyperlink>
      <w:r w:rsidRPr="00FD51DB">
        <w:rPr>
          <w:sz w:val="22"/>
          <w:szCs w:val="22"/>
          <w:lang w:eastAsia="lt-LT"/>
        </w:rPr>
        <w:t xml:space="preserve"> (</w:t>
      </w:r>
      <w:proofErr w:type="spellStart"/>
      <w:r w:rsidRPr="00FD51DB">
        <w:rPr>
          <w:sz w:val="22"/>
          <w:szCs w:val="22"/>
        </w:rPr>
        <w:fldChar w:fldCharType="begin"/>
      </w:r>
      <w:r w:rsidRPr="00FD51DB">
        <w:rPr>
          <w:sz w:val="22"/>
          <w:szCs w:val="22"/>
        </w:rPr>
        <w:instrText xml:space="preserve"> HYPERLINK "https://epis.vrm.lt/epis/index.xhtml" </w:instrText>
      </w:r>
      <w:r w:rsidRPr="00FD51DB">
        <w:rPr>
          <w:sz w:val="22"/>
          <w:szCs w:val="22"/>
        </w:rPr>
        <w:fldChar w:fldCharType="separate"/>
      </w:r>
      <w:r w:rsidRPr="00FD51DB">
        <w:rPr>
          <w:rStyle w:val="Hyperlink"/>
          <w:sz w:val="22"/>
          <w:szCs w:val="22"/>
        </w:rPr>
        <w:t>https</w:t>
      </w:r>
      <w:proofErr w:type="spellEnd"/>
      <w:r w:rsidRPr="00FD51DB">
        <w:rPr>
          <w:rStyle w:val="Hyperlink"/>
          <w:sz w:val="22"/>
          <w:szCs w:val="22"/>
        </w:rPr>
        <w:t>://</w:t>
      </w:r>
      <w:proofErr w:type="spellStart"/>
      <w:r w:rsidRPr="00FD51DB">
        <w:rPr>
          <w:rStyle w:val="Hyperlink"/>
          <w:sz w:val="22"/>
          <w:szCs w:val="22"/>
        </w:rPr>
        <w:t>epis.vrm.lt</w:t>
      </w:r>
      <w:proofErr w:type="spellEnd"/>
      <w:r w:rsidRPr="00FD51DB">
        <w:rPr>
          <w:rStyle w:val="Hyperlink"/>
          <w:sz w:val="22"/>
          <w:szCs w:val="22"/>
        </w:rPr>
        <w:t>/</w:t>
      </w:r>
      <w:proofErr w:type="spellStart"/>
      <w:r w:rsidRPr="00FD51DB">
        <w:rPr>
          <w:rStyle w:val="Hyperlink"/>
          <w:sz w:val="22"/>
          <w:szCs w:val="22"/>
        </w:rPr>
        <w:t>epis</w:t>
      </w:r>
      <w:proofErr w:type="spellEnd"/>
      <w:r w:rsidRPr="00FD51DB">
        <w:rPr>
          <w:rStyle w:val="Hyperlink"/>
          <w:sz w:val="22"/>
          <w:szCs w:val="22"/>
        </w:rPr>
        <w:t>/</w:t>
      </w:r>
      <w:proofErr w:type="spellStart"/>
      <w:r w:rsidRPr="00FD51DB">
        <w:rPr>
          <w:rStyle w:val="Hyperlink"/>
          <w:sz w:val="22"/>
          <w:szCs w:val="22"/>
        </w:rPr>
        <w:t>index.xhtml</w:t>
      </w:r>
      <w:proofErr w:type="spellEnd"/>
      <w:r w:rsidRPr="00FD51DB">
        <w:rPr>
          <w:rStyle w:val="Hyperlink"/>
          <w:sz w:val="22"/>
          <w:szCs w:val="22"/>
        </w:rPr>
        <w:fldChar w:fldCharType="end"/>
      </w:r>
      <w:r w:rsidRPr="00FD51DB">
        <w:rPr>
          <w:sz w:val="22"/>
          <w:szCs w:val="22"/>
          <w:lang w:eastAsia="lt-LT"/>
        </w:rPr>
        <w:t>). Elektroninių paslaugų informacinė sistema pateiktam tarpininkavimo raštui suteikia numerį, kurį užsienietis nurodo Lietuvos ambasadai Ukrainoje.</w:t>
      </w:r>
    </w:p>
    <w:p w14:paraId="527A7718" w14:textId="77777777" w:rsidR="00FD51DB" w:rsidRPr="00FD51DB" w:rsidRDefault="00FD51DB" w:rsidP="00FD51DB">
      <w:pPr>
        <w:widowControl w:val="0"/>
        <w:tabs>
          <w:tab w:val="left" w:pos="1134"/>
          <w:tab w:val="left" w:pos="1560"/>
        </w:tabs>
        <w:suppressAutoHyphens/>
        <w:jc w:val="both"/>
        <w:rPr>
          <w:sz w:val="22"/>
          <w:szCs w:val="22"/>
          <w:lang w:eastAsia="lt-LT"/>
        </w:rPr>
      </w:pPr>
      <w:r w:rsidRPr="00FD51DB">
        <w:rPr>
          <w:sz w:val="22"/>
          <w:szCs w:val="22"/>
          <w:lang w:eastAsia="lt-LT"/>
        </w:rPr>
        <w:t xml:space="preserve">Kol nesukurtos techninės priemonės tarpininkavimo raštą pateikti per elektroninių paslaugų informacinę sistemą, tarpininkavimo raštas pateikiamas popierine forma kartu su prašymu išduoti daugkartinę nacionalinę vizą. </w:t>
      </w:r>
    </w:p>
    <w:p w14:paraId="3F37BEDE" w14:textId="77777777" w:rsidR="00FD51DB" w:rsidRPr="00FD51DB" w:rsidRDefault="00FD51DB" w:rsidP="00FD51DB">
      <w:pPr>
        <w:widowControl w:val="0"/>
        <w:tabs>
          <w:tab w:val="left" w:pos="1134"/>
          <w:tab w:val="left" w:pos="1560"/>
        </w:tabs>
        <w:suppressAutoHyphens/>
        <w:jc w:val="both"/>
        <w:rPr>
          <w:sz w:val="22"/>
          <w:szCs w:val="22"/>
          <w:lang w:eastAsia="lt-LT"/>
        </w:rPr>
      </w:pPr>
      <w:r w:rsidRPr="00FD51DB">
        <w:rPr>
          <w:sz w:val="22"/>
          <w:szCs w:val="22"/>
          <w:lang w:eastAsia="lt-LT"/>
        </w:rPr>
        <w:t>Tarpininkavimo raštas turi būti sudarytas ne anksčiau nei prieš vieną mėnesį iki užsieniečio prašymo išduoti daugkartinę nacionalinę vizą pateikimo dienos ir apimti visą numatomą užsieniečio buvimo Lietuvos Respublikoje turint daugkartinę nacionalinę vizą laikotarpį.</w:t>
      </w:r>
    </w:p>
    <w:p w14:paraId="58A21ABF" w14:textId="77777777" w:rsidR="00FD51DB" w:rsidRPr="00FD51DB" w:rsidRDefault="00FD51DB" w:rsidP="00FD51DB">
      <w:pPr>
        <w:suppressAutoHyphens/>
        <w:jc w:val="both"/>
        <w:textAlignment w:val="center"/>
        <w:rPr>
          <w:sz w:val="22"/>
          <w:szCs w:val="22"/>
        </w:rPr>
      </w:pPr>
    </w:p>
    <w:p w14:paraId="5DE8F1E5" w14:textId="77777777" w:rsidR="00FD51DB" w:rsidRPr="00FD51DB" w:rsidRDefault="00FD51DB" w:rsidP="00FD51DB">
      <w:pPr>
        <w:jc w:val="center"/>
        <w:rPr>
          <w:sz w:val="22"/>
          <w:szCs w:val="22"/>
        </w:rPr>
      </w:pPr>
      <w:r w:rsidRPr="00FD51DB">
        <w:rPr>
          <w:b/>
          <w:sz w:val="22"/>
          <w:szCs w:val="22"/>
          <w:lang w:eastAsia="en-GB"/>
        </w:rPr>
        <w:t>DUOMENYS, PATEIKIAMI PILDANT TARPININKAVIMO RAŠTĄ</w:t>
      </w:r>
    </w:p>
    <w:p w14:paraId="4C94B63B" w14:textId="77777777" w:rsidR="00FD51DB" w:rsidRPr="00FD51DB" w:rsidRDefault="00FD51DB" w:rsidP="00FD51DB">
      <w:pPr>
        <w:ind w:left="4860"/>
        <w:jc w:val="both"/>
        <w:rPr>
          <w:sz w:val="22"/>
          <w:szCs w:val="22"/>
        </w:rPr>
      </w:pPr>
    </w:p>
    <w:p w14:paraId="001FDFB0"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Priimančio juridinio asmens pavadinimas, teisinė forma, buveinė, kodas, pridėtinės vertės mokesčio mokėtojo kodas (jeigu įstaiga, įmonė ar organizacija yra pridėtinės vertės mokesčio mokėtojas), adresas, kontaktiniai duomenys.</w:t>
      </w:r>
    </w:p>
    <w:p w14:paraId="61D505C7"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Priimančio fizinio asmens vardas, pavardė, asmens kodas, kontaktiniai duomenys.</w:t>
      </w:r>
    </w:p>
    <w:p w14:paraId="444B8EE4"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Įstaigos, kuriai teikiamas tarpininkavimo raštas, pavadinimas (</w:t>
      </w:r>
      <w:proofErr w:type="spellStart"/>
      <w:r w:rsidRPr="00FD51DB">
        <w:rPr>
          <w:rFonts w:ascii="Times New Roman" w:hAnsi="Times New Roman" w:cs="Times New Roman"/>
        </w:rPr>
        <w:t>t.y</w:t>
      </w:r>
      <w:proofErr w:type="spellEnd"/>
      <w:r w:rsidRPr="00FD51DB">
        <w:rPr>
          <w:rFonts w:ascii="Times New Roman" w:hAnsi="Times New Roman" w:cs="Times New Roman"/>
        </w:rPr>
        <w:t xml:space="preserve">. </w:t>
      </w:r>
      <w:r w:rsidRPr="00FD51DB">
        <w:rPr>
          <w:rFonts w:ascii="Times New Roman" w:hAnsi="Times New Roman" w:cs="Times New Roman"/>
          <w:i/>
        </w:rPr>
        <w:t>Lietuvos Respublikos ambasadai Ukrainoje</w:t>
      </w:r>
      <w:r w:rsidRPr="00FD51DB">
        <w:rPr>
          <w:rFonts w:ascii="Times New Roman" w:hAnsi="Times New Roman" w:cs="Times New Roman"/>
        </w:rPr>
        <w:t>).</w:t>
      </w:r>
    </w:p>
    <w:p w14:paraId="21B5A2C3"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Tarpininkavimo rašto sudarymo data, numeris, vieta.</w:t>
      </w:r>
    </w:p>
    <w:p w14:paraId="5031D5D3"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Užsieniečio, dėl kurio tarpininkaujama, vardas, pavardė, pilietybė, gimimo data ir vieta, gyvenamosios vietos užsienyje adresas.</w:t>
      </w:r>
    </w:p>
    <w:p w14:paraId="22E4E854"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Užsieniečio atvykimo į Lietuvos Respubliką tikslas.</w:t>
      </w:r>
    </w:p>
    <w:p w14:paraId="42B1AED7"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Numatomos užsieniečio atvykimo į Lietuvos Respubliką ir išvykimo iš Lietuvos Respublikos datos arba numatomas užsieniečio buvimo Lietuvos Respublikoje laikotarpis.</w:t>
      </w:r>
    </w:p>
    <w:p w14:paraId="358D3D28"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Gyvenamųjų patalpų, kuriose užsienietis bus apgyvendintas, adresas.</w:t>
      </w:r>
    </w:p>
    <w:p w14:paraId="066FF336"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Aprašo 70.1 papunktyje nurodytu atveju (</w:t>
      </w:r>
      <w:r w:rsidRPr="00FD51DB">
        <w:rPr>
          <w:rFonts w:ascii="Times New Roman" w:hAnsi="Times New Roman" w:cs="Times New Roman"/>
          <w:i/>
        </w:rPr>
        <w:t>studentui, atvykstančiam į Lietuvos Respubliką studijuoti pagal tarptautines ar Lietuvos Respublikoje registruotos ir veikiančios aukštosios mokyklos ir užsienio valstybės aukštosios mokyklos sudarytas studentų mainų programas</w:t>
      </w:r>
      <w:r w:rsidRPr="00FD51DB">
        <w:rPr>
          <w:rFonts w:ascii="Times New Roman" w:hAnsi="Times New Roman" w:cs="Times New Roman"/>
        </w:rPr>
        <w:t>) – tarptautinės mainų programos arba užsienio aukštosios mokyklos, su kuria sudaryta studentų mainų programa, pavadinimas ir užsieniečiui mokamos stipendijos, jeigu ji mokama, dydis eurais.</w:t>
      </w:r>
    </w:p>
    <w:p w14:paraId="0FD223A1"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Aprašo 70.2 papunktyje nurodytu atveju (</w:t>
      </w:r>
      <w:r w:rsidRPr="00FD51DB">
        <w:rPr>
          <w:rFonts w:ascii="Times New Roman" w:hAnsi="Times New Roman" w:cs="Times New Roman"/>
          <w:i/>
        </w:rPr>
        <w:t>studentui, priimtam studijuoti į Lietuvos Respublikoje registruotą ir veikiančią aukštąją mokyklą</w:t>
      </w:r>
      <w:r w:rsidRPr="00FD51DB">
        <w:rPr>
          <w:rFonts w:ascii="Times New Roman" w:hAnsi="Times New Roman" w:cs="Times New Roman"/>
        </w:rPr>
        <w:t>) – kalba, kuria užsienietis (-ė) ketina studijuoti, taip pat tai, ar užsienietis lankys įvadinius kalbos, kuria bus dėstoma, kursus, ir studijų pavadinimas.</w:t>
      </w:r>
    </w:p>
    <w:p w14:paraId="0BAD9622"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rPr>
        <w:t>Aprašo 70.13 papunktyje nurodytu atveju (</w:t>
      </w:r>
      <w:r w:rsidRPr="00FD51DB">
        <w:rPr>
          <w:rFonts w:ascii="Times New Roman" w:hAnsi="Times New Roman" w:cs="Times New Roman"/>
          <w:i/>
          <w:lang w:eastAsia="lt-LT"/>
        </w:rPr>
        <w:t>atvykstančiam į Lietuvos Respubliką dirbti ir turinčiam profesiją, kuri įtraukta į Lietuvos darbo biržos direktoriaus patvirtintą profesijų, kurių darbuotojų trūksta Lietuvos Respublikoje, sąrašą pagal ekonominės veiklos rūšis</w:t>
      </w:r>
      <w:r w:rsidRPr="00FD51DB">
        <w:rPr>
          <w:rFonts w:ascii="Times New Roman" w:hAnsi="Times New Roman" w:cs="Times New Roman"/>
          <w:lang w:eastAsia="lt-LT"/>
        </w:rPr>
        <w:t xml:space="preserve">) </w:t>
      </w:r>
      <w:r w:rsidRPr="00FD51DB">
        <w:rPr>
          <w:rFonts w:ascii="Times New Roman" w:hAnsi="Times New Roman" w:cs="Times New Roman"/>
        </w:rPr>
        <w:t>– užsieniečio darbo priimančiajame asmenyje (</w:t>
      </w:r>
      <w:r w:rsidRPr="00FD51DB">
        <w:rPr>
          <w:rFonts w:ascii="Times New Roman" w:hAnsi="Times New Roman" w:cs="Times New Roman"/>
          <w:i/>
        </w:rPr>
        <w:t>juridinis arba fizinis asmuo</w:t>
      </w:r>
      <w:r w:rsidRPr="00FD51DB">
        <w:rPr>
          <w:rFonts w:ascii="Times New Roman" w:hAnsi="Times New Roman" w:cs="Times New Roman"/>
        </w:rPr>
        <w:t>) funkcija, numatomo mokėti darbo užmokesčio dydis eurais ir numatoma užsieniečio darbo pradžia.</w:t>
      </w:r>
    </w:p>
    <w:p w14:paraId="1D654423" w14:textId="77777777" w:rsidR="00FD51DB" w:rsidRPr="00FD51DB" w:rsidRDefault="00FD51DB" w:rsidP="00FD51DB">
      <w:pPr>
        <w:pStyle w:val="ListParagraph"/>
        <w:numPr>
          <w:ilvl w:val="0"/>
          <w:numId w:val="6"/>
        </w:numPr>
        <w:tabs>
          <w:tab w:val="left" w:pos="993"/>
        </w:tabs>
        <w:spacing w:after="0" w:line="240" w:lineRule="auto"/>
        <w:jc w:val="both"/>
        <w:rPr>
          <w:rFonts w:ascii="Times New Roman" w:hAnsi="Times New Roman" w:cs="Times New Roman"/>
        </w:rPr>
      </w:pPr>
      <w:r w:rsidRPr="00FD51DB">
        <w:rPr>
          <w:rFonts w:ascii="Times New Roman" w:hAnsi="Times New Roman" w:cs="Times New Roman"/>
          <w:lang w:eastAsia="lt-LT"/>
        </w:rPr>
        <w:t xml:space="preserve">Aprašo 70.14 </w:t>
      </w:r>
      <w:r w:rsidRPr="00FD51DB">
        <w:rPr>
          <w:rFonts w:ascii="Times New Roman" w:hAnsi="Times New Roman" w:cs="Times New Roman"/>
        </w:rPr>
        <w:t>papunktyje nurodytu atveju (</w:t>
      </w:r>
      <w:r w:rsidRPr="00FD51DB">
        <w:rPr>
          <w:rFonts w:ascii="Times New Roman" w:hAnsi="Times New Roman" w:cs="Times New Roman"/>
          <w:i/>
          <w:lang w:eastAsia="lt-LT"/>
        </w:rPr>
        <w:t>kuris yra užsienio valstybėje, kuri nėra Europos Sąjungos ar Europos laisvosios prekybos asociacijos valstybė narė, įsteigtos įmonės (toliau – siunčiančioji įmonė) nuolatinis darbuotojas, šios įmonės atsiunčiamas laikinai dirbti į įmonę Lietuvos Respublikoje pagal tarp šių įmonių sudarytą sutartį dėl paslaugų teikimo ar darbų atlikimo kaip specialistas pagal turimą profesinę kvalifikaciją</w:t>
      </w:r>
      <w:r w:rsidRPr="00FD51DB">
        <w:rPr>
          <w:rFonts w:ascii="Times New Roman" w:hAnsi="Times New Roman" w:cs="Times New Roman"/>
          <w:lang w:eastAsia="lt-LT"/>
        </w:rPr>
        <w:t>) turi būti nurodyta, kad siunčiančioji įmonė ne mažiau kaip 6 mėnesius vykdo steigimo dokumentuose nurodytą veiklą ir užsienietis siunčiančioje įmonėje dirba ne mažiau kaip pastaruosius 3 mėnesius, taip pat pateikta informacija apie darbo funkciją, kurią užsienietis atliks įmonėje Lietuvos Respublikoje, darbo užmokestį, kuris jam bus mokamas komandiruotės į Lietuvos Respubliką laikotarpiu, ir numatomą darbo įmonėje Lietuvos Respublikoje pradžią.</w:t>
      </w:r>
    </w:p>
    <w:p w14:paraId="50F3A584" w14:textId="77777777" w:rsidR="00FD51DB" w:rsidRPr="00FD51DB" w:rsidRDefault="00FD51DB" w:rsidP="00FD51DB">
      <w:pPr>
        <w:pStyle w:val="ListParagraph"/>
        <w:numPr>
          <w:ilvl w:val="0"/>
          <w:numId w:val="6"/>
        </w:numPr>
        <w:tabs>
          <w:tab w:val="left" w:pos="709"/>
          <w:tab w:val="left" w:pos="993"/>
        </w:tabs>
        <w:spacing w:after="0" w:line="240" w:lineRule="auto"/>
        <w:jc w:val="both"/>
        <w:rPr>
          <w:rFonts w:ascii="Times New Roman" w:hAnsi="Times New Roman" w:cs="Times New Roman"/>
        </w:rPr>
      </w:pPr>
      <w:r w:rsidRPr="00FD51DB">
        <w:rPr>
          <w:rFonts w:ascii="Times New Roman" w:hAnsi="Times New Roman" w:cs="Times New Roman"/>
          <w:b/>
          <w:lang w:eastAsia="lt-LT"/>
        </w:rPr>
        <w:t>Priimančio asmens (</w:t>
      </w:r>
      <w:r w:rsidRPr="00FD51DB">
        <w:rPr>
          <w:rFonts w:ascii="Times New Roman" w:hAnsi="Times New Roman" w:cs="Times New Roman"/>
          <w:i/>
        </w:rPr>
        <w:t>juridinis arba fizinis asmuo</w:t>
      </w:r>
      <w:r w:rsidRPr="00FD51DB">
        <w:rPr>
          <w:rFonts w:ascii="Times New Roman" w:hAnsi="Times New Roman" w:cs="Times New Roman"/>
          <w:b/>
          <w:lang w:eastAsia="lt-LT"/>
        </w:rPr>
        <w:t>) įsipareigojimai</w:t>
      </w:r>
      <w:r w:rsidRPr="00FD51DB">
        <w:rPr>
          <w:rFonts w:ascii="Times New Roman" w:hAnsi="Times New Roman" w:cs="Times New Roman"/>
          <w:lang w:eastAsia="lt-LT"/>
        </w:rPr>
        <w:t>:</w:t>
      </w:r>
    </w:p>
    <w:p w14:paraId="2E2198A3" w14:textId="77777777" w:rsidR="00FD51DB" w:rsidRPr="00FD51DB" w:rsidRDefault="00FD51DB" w:rsidP="00FD51DB">
      <w:pPr>
        <w:pStyle w:val="ListParagraph"/>
        <w:numPr>
          <w:ilvl w:val="1"/>
          <w:numId w:val="7"/>
        </w:numPr>
        <w:tabs>
          <w:tab w:val="left" w:pos="709"/>
          <w:tab w:val="left" w:pos="851"/>
          <w:tab w:val="left" w:pos="1134"/>
        </w:tabs>
        <w:spacing w:after="0" w:line="240" w:lineRule="auto"/>
        <w:jc w:val="both"/>
        <w:rPr>
          <w:rFonts w:ascii="Times New Roman" w:hAnsi="Times New Roman" w:cs="Times New Roman"/>
        </w:rPr>
      </w:pPr>
      <w:r w:rsidRPr="00FD51DB">
        <w:rPr>
          <w:rFonts w:ascii="Times New Roman" w:hAnsi="Times New Roman" w:cs="Times New Roman"/>
          <w:lang w:eastAsia="lt-LT"/>
        </w:rPr>
        <w:t>tinkamai apgyvendinti užsienietį jo buvimo Lietuvos Respublikoje turint vizą laikotarpiu;</w:t>
      </w:r>
    </w:p>
    <w:p w14:paraId="59E97D54" w14:textId="77777777" w:rsidR="00FD51DB" w:rsidRPr="00FD51DB" w:rsidRDefault="00FD51DB" w:rsidP="00FD51DB">
      <w:pPr>
        <w:pStyle w:val="ListParagraph"/>
        <w:numPr>
          <w:ilvl w:val="1"/>
          <w:numId w:val="7"/>
        </w:numPr>
        <w:tabs>
          <w:tab w:val="left" w:pos="709"/>
          <w:tab w:val="left" w:pos="1134"/>
        </w:tabs>
        <w:spacing w:after="0" w:line="240" w:lineRule="auto"/>
        <w:jc w:val="both"/>
        <w:rPr>
          <w:rFonts w:ascii="Times New Roman" w:hAnsi="Times New Roman" w:cs="Times New Roman"/>
        </w:rPr>
      </w:pPr>
      <w:r w:rsidRPr="00FD51DB">
        <w:rPr>
          <w:rFonts w:ascii="Times New Roman" w:hAnsi="Times New Roman" w:cs="Times New Roman"/>
          <w:lang w:eastAsia="lt-LT"/>
        </w:rPr>
        <w:t>prireikus padengti užsieniečio pragyvenimo, apgyvendinimo buvimo Lietuvos Respublikoje turint vizą laikotarpiu bei užsieniečio grįžimo, išsiuntimo ar grąžinimo į kilmės ar užsienio valstybę, į kurią jis turi teisę vykti, išlaidas;</w:t>
      </w:r>
    </w:p>
    <w:p w14:paraId="6D79F0BB" w14:textId="77777777" w:rsidR="00FD51DB" w:rsidRPr="00FD51DB" w:rsidRDefault="00FD51DB" w:rsidP="00FD51DB">
      <w:pPr>
        <w:pStyle w:val="ListParagraph"/>
        <w:numPr>
          <w:ilvl w:val="1"/>
          <w:numId w:val="7"/>
        </w:numPr>
        <w:tabs>
          <w:tab w:val="left" w:pos="709"/>
          <w:tab w:val="left" w:pos="1134"/>
        </w:tabs>
        <w:spacing w:after="0" w:line="240" w:lineRule="auto"/>
        <w:jc w:val="both"/>
        <w:rPr>
          <w:rFonts w:ascii="Times New Roman" w:hAnsi="Times New Roman" w:cs="Times New Roman"/>
        </w:rPr>
      </w:pPr>
      <w:r w:rsidRPr="00FD51DB">
        <w:rPr>
          <w:rFonts w:ascii="Times New Roman" w:hAnsi="Times New Roman" w:cs="Times New Roman"/>
          <w:lang w:eastAsia="lt-LT"/>
        </w:rPr>
        <w:t xml:space="preserve">įdarbinti užsienietį </w:t>
      </w:r>
      <w:r w:rsidRPr="00FD51DB">
        <w:rPr>
          <w:rFonts w:ascii="Times New Roman" w:hAnsi="Times New Roman" w:cs="Times New Roman"/>
        </w:rPr>
        <w:t>pagal veiklos sritį, kurioje priimantis asmuo turi teisę veikti, arba sudaryti užsieniečiui sąlygas užsiimti veikla, dėl kurios jis kreipsis dėl daugkartinės nacionalinės vizos išdavimo</w:t>
      </w:r>
      <w:r w:rsidRPr="00FD51DB">
        <w:rPr>
          <w:rFonts w:ascii="Times New Roman" w:hAnsi="Times New Roman" w:cs="Times New Roman"/>
          <w:lang w:eastAsia="lt-LT"/>
        </w:rPr>
        <w:t>;</w:t>
      </w:r>
    </w:p>
    <w:p w14:paraId="3BFD8669" w14:textId="420A3410" w:rsidR="008B4BC4" w:rsidRPr="00FD51DB" w:rsidRDefault="00FD51DB" w:rsidP="00FD51DB">
      <w:pPr>
        <w:pStyle w:val="ListParagraph"/>
        <w:numPr>
          <w:ilvl w:val="1"/>
          <w:numId w:val="7"/>
        </w:numPr>
        <w:tabs>
          <w:tab w:val="left" w:pos="709"/>
          <w:tab w:val="left" w:pos="1134"/>
        </w:tabs>
        <w:spacing w:after="0" w:line="240" w:lineRule="auto"/>
        <w:jc w:val="both"/>
        <w:rPr>
          <w:rFonts w:ascii="Times New Roman" w:hAnsi="Times New Roman" w:cs="Times New Roman"/>
        </w:rPr>
      </w:pPr>
      <w:r w:rsidRPr="00FD51DB">
        <w:rPr>
          <w:rFonts w:ascii="Times New Roman" w:hAnsi="Times New Roman" w:cs="Times New Roman"/>
          <w:lang w:eastAsia="lt-LT"/>
        </w:rPr>
        <w:t>užtikrinti, kad užsienietis buvimo Lietuvos Respublikoje turint nacionalinę vizą laikotarpiu bus apdraustas sveikatos draudimu, atitinkančiu Užsieniečių teisinės padėties įstatymo 6</w:t>
      </w:r>
      <w:r w:rsidRPr="00FD51DB">
        <w:rPr>
          <w:rFonts w:ascii="Times New Roman" w:hAnsi="Times New Roman" w:cs="Times New Roman"/>
          <w:vertAlign w:val="superscript"/>
          <w:lang w:eastAsia="lt-LT"/>
        </w:rPr>
        <w:t>1</w:t>
      </w:r>
      <w:r w:rsidRPr="00FD51DB">
        <w:rPr>
          <w:rFonts w:ascii="Times New Roman" w:hAnsi="Times New Roman" w:cs="Times New Roman"/>
          <w:lang w:eastAsia="lt-LT"/>
        </w:rPr>
        <w:t xml:space="preserve"> straipsnyje ir 17 straipsnio 7 dalyje nustatytus reikalavimus.</w:t>
      </w:r>
    </w:p>
    <w:sectPr w:rsidR="008B4BC4" w:rsidRPr="00FD51DB" w:rsidSect="00DC6E25">
      <w:pgSz w:w="11906" w:h="16838" w:code="9"/>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03ED7"/>
    <w:multiLevelType w:val="multilevel"/>
    <w:tmpl w:val="7CC8AA5E"/>
    <w:lvl w:ilvl="0">
      <w:start w:val="1"/>
      <w:numFmt w:val="decimal"/>
      <w:lvlText w:val="%1."/>
      <w:lvlJc w:val="left"/>
      <w:pPr>
        <w:ind w:left="360" w:hanging="360"/>
      </w:pPr>
      <w:rPr>
        <w:rFonts w:hint="default"/>
        <w:spacing w:val="0"/>
        <w:sz w:val="24"/>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E37123"/>
    <w:multiLevelType w:val="hybridMultilevel"/>
    <w:tmpl w:val="48D6C1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C8865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AF2C5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95ADA"/>
    <w:multiLevelType w:val="hybridMultilevel"/>
    <w:tmpl w:val="60307EAA"/>
    <w:lvl w:ilvl="0" w:tplc="0427000F">
      <w:start w:val="1"/>
      <w:numFmt w:val="decimal"/>
      <w:lvlText w:val="%1."/>
      <w:lvlJc w:val="left"/>
      <w:pPr>
        <w:ind w:left="360"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36D47DA"/>
    <w:multiLevelType w:val="hybridMultilevel"/>
    <w:tmpl w:val="047C5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60034A"/>
    <w:multiLevelType w:val="hybridMultilevel"/>
    <w:tmpl w:val="968CF3A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12"/>
    <w:rsid w:val="00071E1F"/>
    <w:rsid w:val="000D6D50"/>
    <w:rsid w:val="00454E1B"/>
    <w:rsid w:val="00543106"/>
    <w:rsid w:val="00560285"/>
    <w:rsid w:val="00567B71"/>
    <w:rsid w:val="006250E2"/>
    <w:rsid w:val="007368BF"/>
    <w:rsid w:val="007C4F14"/>
    <w:rsid w:val="008B4BC4"/>
    <w:rsid w:val="008C2881"/>
    <w:rsid w:val="009C5C12"/>
    <w:rsid w:val="00A47EDF"/>
    <w:rsid w:val="00A61D63"/>
    <w:rsid w:val="00B60CB7"/>
    <w:rsid w:val="00B91306"/>
    <w:rsid w:val="00D650CB"/>
    <w:rsid w:val="00DC4647"/>
    <w:rsid w:val="00DC6E25"/>
    <w:rsid w:val="00E37675"/>
    <w:rsid w:val="00E51B61"/>
    <w:rsid w:val="00FB3338"/>
    <w:rsid w:val="00FD5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E168"/>
  <w15:chartTrackingRefBased/>
  <w15:docId w15:val="{BF38A6BA-22BE-4069-9621-99009DF6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C1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C12"/>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C4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4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37675"/>
    <w:rPr>
      <w:sz w:val="16"/>
      <w:szCs w:val="16"/>
    </w:rPr>
  </w:style>
  <w:style w:type="paragraph" w:styleId="CommentText">
    <w:name w:val="annotation text"/>
    <w:basedOn w:val="Normal"/>
    <w:link w:val="CommentTextChar"/>
    <w:uiPriority w:val="99"/>
    <w:semiHidden/>
    <w:unhideWhenUsed/>
    <w:rsid w:val="00E37675"/>
    <w:rPr>
      <w:sz w:val="20"/>
    </w:rPr>
  </w:style>
  <w:style w:type="character" w:customStyle="1" w:styleId="CommentTextChar">
    <w:name w:val="Comment Text Char"/>
    <w:basedOn w:val="DefaultParagraphFont"/>
    <w:link w:val="CommentText"/>
    <w:uiPriority w:val="99"/>
    <w:semiHidden/>
    <w:rsid w:val="00E37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675"/>
    <w:rPr>
      <w:b/>
      <w:bCs/>
    </w:rPr>
  </w:style>
  <w:style w:type="character" w:customStyle="1" w:styleId="CommentSubjectChar">
    <w:name w:val="Comment Subject Char"/>
    <w:basedOn w:val="CommentTextChar"/>
    <w:link w:val="CommentSubject"/>
    <w:uiPriority w:val="99"/>
    <w:semiHidden/>
    <w:rsid w:val="00E3767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6E25"/>
    <w:rPr>
      <w:color w:val="0563C1" w:themeColor="hyperlink"/>
      <w:u w:val="single"/>
    </w:rPr>
  </w:style>
  <w:style w:type="paragraph" w:styleId="PlainText">
    <w:name w:val="Plain Text"/>
    <w:basedOn w:val="Normal"/>
    <w:link w:val="PlainTextChar"/>
    <w:uiPriority w:val="99"/>
    <w:unhideWhenUsed/>
    <w:rsid w:val="00DC6E25"/>
    <w:rPr>
      <w:rFonts w:ascii="Calibri" w:eastAsiaTheme="minorHAnsi" w:hAnsi="Calibri"/>
      <w:sz w:val="22"/>
      <w:szCs w:val="22"/>
    </w:rPr>
  </w:style>
  <w:style w:type="character" w:customStyle="1" w:styleId="PlainTextChar">
    <w:name w:val="Plain Text Char"/>
    <w:basedOn w:val="DefaultParagraphFont"/>
    <w:link w:val="PlainText"/>
    <w:uiPriority w:val="99"/>
    <w:rsid w:val="00DC6E2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8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vrm.lt" TargetMode="External"/><Relationship Id="rId5" Type="http://schemas.openxmlformats.org/officeDocument/2006/relationships/hyperlink" Target="https://www.e-tar.lt/portal/lt/legalAct/99c7f890efc311e78d17c859559012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3326</Words>
  <Characters>1897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Juozas STEPONĖNAS</cp:lastModifiedBy>
  <cp:revision>9</cp:revision>
  <cp:lastPrinted>2017-12-20T07:35:00Z</cp:lastPrinted>
  <dcterms:created xsi:type="dcterms:W3CDTF">2018-01-09T08:48:00Z</dcterms:created>
  <dcterms:modified xsi:type="dcterms:W3CDTF">2018-01-09T14:37:00Z</dcterms:modified>
</cp:coreProperties>
</file>