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2B8" w:rsidRPr="00146ADE" w:rsidRDefault="007232B8" w:rsidP="007232B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46ADE">
        <w:rPr>
          <w:rFonts w:ascii="Times New Roman" w:hAnsi="Times New Roman" w:cs="Times New Roman"/>
          <w:lang w:val="uk-UA"/>
        </w:rPr>
        <w:t xml:space="preserve">Звертаємо Вашу увагу, що набув чинності наказ Міністра внутрішніх справ Литовської Республіки та Міністра закордонних справ Литовської Республіки від 28 грудня 2017 року № </w:t>
      </w:r>
      <w:r w:rsidRPr="00146ADE">
        <w:rPr>
          <w:rFonts w:ascii="Times New Roman" w:hAnsi="Times New Roman" w:cs="Times New Roman"/>
        </w:rPr>
        <w:t xml:space="preserve">1V-899/V-330 </w:t>
      </w:r>
      <w:r w:rsidRPr="00146ADE">
        <w:rPr>
          <w:rFonts w:ascii="Times New Roman" w:hAnsi="Times New Roman" w:cs="Times New Roman"/>
          <w:lang w:val="uk-UA"/>
        </w:rPr>
        <w:t>«Про затвердження опису порядку видачі візи».</w:t>
      </w:r>
    </w:p>
    <w:p w:rsidR="007232B8" w:rsidRPr="00146ADE" w:rsidRDefault="007232B8" w:rsidP="007232B8">
      <w:pPr>
        <w:spacing w:after="0" w:line="240" w:lineRule="auto"/>
        <w:jc w:val="both"/>
        <w:rPr>
          <w:rFonts w:ascii="Times New Roman" w:hAnsi="Times New Roman" w:cs="Times New Roman"/>
          <w:sz w:val="14"/>
          <w:lang w:val="uk-UA"/>
        </w:rPr>
      </w:pPr>
    </w:p>
    <w:p w:rsidR="007232B8" w:rsidRPr="00146ADE" w:rsidRDefault="007232B8" w:rsidP="007232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u w:val="single"/>
        </w:rPr>
      </w:pPr>
      <w:r w:rsidRPr="00146ADE">
        <w:rPr>
          <w:rFonts w:ascii="Times New Roman" w:hAnsi="Times New Roman" w:cs="Times New Roman"/>
          <w:b/>
          <w:bCs/>
          <w:color w:val="FF0000"/>
          <w:u w:val="single"/>
          <w:lang w:val="uk-UA"/>
        </w:rPr>
        <w:t xml:space="preserve">Просимо дотримуватись положень даного наказу щодо посередницького листа / прохання приймаючої </w:t>
      </w:r>
      <w:r>
        <w:rPr>
          <w:rFonts w:ascii="Times New Roman" w:hAnsi="Times New Roman" w:cs="Times New Roman"/>
          <w:b/>
          <w:bCs/>
          <w:color w:val="FF0000"/>
          <w:u w:val="single"/>
          <w:lang w:val="uk-UA"/>
        </w:rPr>
        <w:t>юридичної або фізичної особи</w:t>
      </w:r>
      <w:r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r w:rsidRPr="00146ADE">
        <w:rPr>
          <w:rFonts w:ascii="Times New Roman" w:hAnsi="Times New Roman" w:cs="Times New Roman"/>
          <w:b/>
          <w:bCs/>
          <w:color w:val="FF0000"/>
          <w:u w:val="single"/>
          <w:lang w:val="uk-UA"/>
        </w:rPr>
        <w:t>видати багаторазову національну візу  </w:t>
      </w:r>
      <w:r w:rsidRPr="00146ADE">
        <w:rPr>
          <w:rFonts w:ascii="Times New Roman" w:hAnsi="Times New Roman" w:cs="Times New Roman"/>
          <w:b/>
          <w:bCs/>
          <w:color w:val="FF0000"/>
          <w:u w:val="single"/>
        </w:rPr>
        <w:t>(D):</w:t>
      </w:r>
    </w:p>
    <w:p w:rsidR="007232B8" w:rsidRPr="00146ADE" w:rsidRDefault="007232B8" w:rsidP="007232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14"/>
          <w:u w:val="single"/>
        </w:rPr>
      </w:pPr>
    </w:p>
    <w:p w:rsidR="007232B8" w:rsidRPr="00146ADE" w:rsidRDefault="007232B8" w:rsidP="007232B8">
      <w:pPr>
        <w:spacing w:after="0" w:line="240" w:lineRule="auto"/>
        <w:contextualSpacing/>
        <w:jc w:val="both"/>
        <w:rPr>
          <w:rFonts w:ascii="Times New Roman" w:hAnsi="Times New Roman" w:cs="Times New Roman"/>
          <w:lang w:val="uk-UA" w:eastAsia="lt-LT"/>
        </w:rPr>
      </w:pPr>
      <w:r w:rsidRPr="00146ADE">
        <w:rPr>
          <w:rFonts w:ascii="Times New Roman" w:hAnsi="Times New Roman" w:cs="Times New Roman"/>
          <w:lang w:val="uk-UA"/>
        </w:rPr>
        <w:t>Посередницький лист подається електроннним чином через інформаційну систему електронних послуг (</w:t>
      </w:r>
      <w:hyperlink r:id="rId8" w:history="1">
        <w:r w:rsidRPr="00146ADE">
          <w:rPr>
            <w:rStyle w:val="Hyperlink"/>
            <w:rFonts w:ascii="Times New Roman" w:hAnsi="Times New Roman" w:cs="Times New Roman"/>
          </w:rPr>
          <w:t>https://epis.vrm.lt/epis/index.xhtml</w:t>
        </w:r>
      </w:hyperlink>
      <w:r w:rsidRPr="00146ADE">
        <w:rPr>
          <w:rFonts w:ascii="Times New Roman" w:hAnsi="Times New Roman" w:cs="Times New Roman"/>
          <w:lang w:eastAsia="lt-LT"/>
        </w:rPr>
        <w:t>).</w:t>
      </w:r>
      <w:r w:rsidRPr="00146ADE">
        <w:rPr>
          <w:rFonts w:ascii="Times New Roman" w:hAnsi="Times New Roman" w:cs="Times New Roman"/>
          <w:lang w:val="uk-UA" w:eastAsia="lt-LT"/>
        </w:rPr>
        <w:t xml:space="preserve"> В інформаційній системі електронних послуг посередницькому листу надається номер, який іноземець повідомляє Посольству Литовської Республіки в Україні. </w:t>
      </w:r>
    </w:p>
    <w:p w:rsidR="007232B8" w:rsidRPr="00146ADE" w:rsidRDefault="007232B8" w:rsidP="007232B8">
      <w:pPr>
        <w:spacing w:after="0" w:line="240" w:lineRule="auto"/>
        <w:contextualSpacing/>
        <w:jc w:val="both"/>
        <w:rPr>
          <w:rFonts w:ascii="Times New Roman" w:hAnsi="Times New Roman" w:cs="Times New Roman"/>
          <w:lang w:val="uk-UA" w:eastAsia="lt-LT"/>
        </w:rPr>
      </w:pPr>
      <w:r w:rsidRPr="00146ADE">
        <w:rPr>
          <w:rFonts w:ascii="Times New Roman" w:hAnsi="Times New Roman" w:cs="Times New Roman"/>
          <w:lang w:val="uk-UA" w:eastAsia="lt-LT"/>
        </w:rPr>
        <w:t>Поки не створені технічні засоби для подачі посередницького листа через інформаційну систему електронних послуг, посередницький лист подається у паперовій формі разом з заявою про видачу багаторазової національної візи.</w:t>
      </w:r>
    </w:p>
    <w:p w:rsidR="007232B8" w:rsidRPr="00146ADE" w:rsidRDefault="007232B8" w:rsidP="007232B8">
      <w:pPr>
        <w:spacing w:after="0" w:line="240" w:lineRule="auto"/>
        <w:contextualSpacing/>
        <w:jc w:val="both"/>
        <w:rPr>
          <w:rFonts w:ascii="Times New Roman" w:hAnsi="Times New Roman" w:cs="Times New Roman"/>
          <w:lang w:val="uk-UA" w:eastAsia="lt-LT"/>
        </w:rPr>
      </w:pPr>
      <w:r w:rsidRPr="00146ADE">
        <w:rPr>
          <w:rFonts w:ascii="Times New Roman" w:hAnsi="Times New Roman" w:cs="Times New Roman"/>
          <w:lang w:val="uk-UA" w:eastAsia="lt-LT"/>
        </w:rPr>
        <w:t>Посередницький лист має бути складено не раніше одного місяця до дня подачі заяви про видачу багаторазової національної візи і включати весь період перебування іноземця в Литовській Республіці по багаторазовій національній візі.</w:t>
      </w:r>
    </w:p>
    <w:p w:rsidR="007232B8" w:rsidRPr="00146ADE" w:rsidRDefault="007232B8" w:rsidP="007232B8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lang w:val="uk-UA" w:eastAsia="lt-LT"/>
        </w:rPr>
      </w:pPr>
    </w:p>
    <w:p w:rsidR="007232B8" w:rsidRPr="00146ADE" w:rsidRDefault="007232B8" w:rsidP="007232B8">
      <w:pPr>
        <w:spacing w:after="0" w:line="240" w:lineRule="auto"/>
        <w:jc w:val="center"/>
        <w:rPr>
          <w:rFonts w:ascii="Times New Roman" w:hAnsi="Times New Roman" w:cs="Times New Roman"/>
          <w:b/>
          <w:lang w:val="uk-UA" w:eastAsia="lt-LT"/>
        </w:rPr>
      </w:pPr>
      <w:r w:rsidRPr="00146ADE">
        <w:rPr>
          <w:rFonts w:ascii="Times New Roman" w:hAnsi="Times New Roman" w:cs="Times New Roman"/>
          <w:b/>
          <w:lang w:val="uk-UA" w:eastAsia="lt-LT"/>
        </w:rPr>
        <w:t>ДАНІ, ЯКІ МАЮТЬ БУТИ ЗАЗНАЧЕНІ В ПОСЕРЕДНИЦЬКОМУ ЛИСТІ:</w:t>
      </w:r>
    </w:p>
    <w:p w:rsidR="007232B8" w:rsidRPr="00146ADE" w:rsidRDefault="007232B8" w:rsidP="007232B8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lang w:val="uk-UA" w:eastAsia="lt-LT"/>
        </w:rPr>
      </w:pPr>
    </w:p>
    <w:p w:rsidR="007232B8" w:rsidRPr="00146ADE" w:rsidRDefault="007232B8" w:rsidP="007232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46ADE">
        <w:rPr>
          <w:rFonts w:ascii="Times New Roman" w:hAnsi="Times New Roman" w:cs="Times New Roman"/>
          <w:lang w:val="uk-UA"/>
        </w:rPr>
        <w:t>Назва, правова форма, юридична адреса, код, код платника податку на додану вартість (якщо установа, підприємство чи організація є платником податку на додану вартість), фактична адреса та контактні дані приймаючої юридичної особи.</w:t>
      </w:r>
    </w:p>
    <w:p w:rsidR="007232B8" w:rsidRPr="00146ADE" w:rsidRDefault="007232B8" w:rsidP="007232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46ADE">
        <w:rPr>
          <w:rFonts w:ascii="Times New Roman" w:hAnsi="Times New Roman" w:cs="Times New Roman"/>
          <w:lang w:val="uk-UA"/>
        </w:rPr>
        <w:t xml:space="preserve">Ім’я та прізвище, особовий код та контактні дані приймаючої фізичної особи. </w:t>
      </w:r>
    </w:p>
    <w:p w:rsidR="007232B8" w:rsidRPr="00146ADE" w:rsidRDefault="007232B8" w:rsidP="007232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46ADE">
        <w:rPr>
          <w:rFonts w:ascii="Times New Roman" w:hAnsi="Times New Roman" w:cs="Times New Roman"/>
          <w:lang w:val="uk-UA"/>
        </w:rPr>
        <w:t xml:space="preserve">Назва установи до якої подається посередницький лист (тобто </w:t>
      </w:r>
      <w:r w:rsidRPr="00146ADE">
        <w:rPr>
          <w:rFonts w:ascii="Times New Roman" w:hAnsi="Times New Roman" w:cs="Times New Roman"/>
          <w:i/>
          <w:lang w:val="uk-UA"/>
        </w:rPr>
        <w:t>Посольство Литовської Республіки в Україні)</w:t>
      </w:r>
      <w:r w:rsidRPr="00146ADE">
        <w:rPr>
          <w:rFonts w:ascii="Times New Roman" w:hAnsi="Times New Roman" w:cs="Times New Roman"/>
          <w:lang w:val="uk-UA"/>
        </w:rPr>
        <w:t>.</w:t>
      </w:r>
    </w:p>
    <w:p w:rsidR="007232B8" w:rsidRPr="00146ADE" w:rsidRDefault="007232B8" w:rsidP="007232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46ADE">
        <w:rPr>
          <w:rFonts w:ascii="Times New Roman" w:hAnsi="Times New Roman" w:cs="Times New Roman"/>
          <w:lang w:val="uk-UA"/>
        </w:rPr>
        <w:t xml:space="preserve">Дата, номер та місце складання посередницького листа. </w:t>
      </w:r>
    </w:p>
    <w:p w:rsidR="007232B8" w:rsidRPr="00146ADE" w:rsidRDefault="007232B8" w:rsidP="007232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46ADE">
        <w:rPr>
          <w:rFonts w:ascii="Times New Roman" w:hAnsi="Times New Roman" w:cs="Times New Roman"/>
          <w:lang w:val="uk-UA"/>
        </w:rPr>
        <w:t xml:space="preserve">Ім’я та прізвище, громадянство, дата народження, місце народження та адреса місця проживання за кордоном іноземця. </w:t>
      </w:r>
    </w:p>
    <w:p w:rsidR="007232B8" w:rsidRPr="00146ADE" w:rsidRDefault="007232B8" w:rsidP="007232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46ADE">
        <w:rPr>
          <w:rFonts w:ascii="Times New Roman" w:hAnsi="Times New Roman" w:cs="Times New Roman"/>
          <w:lang w:val="uk-UA"/>
        </w:rPr>
        <w:t>Мета прибуття іноземця до Литовської Республіки.</w:t>
      </w:r>
    </w:p>
    <w:p w:rsidR="007232B8" w:rsidRPr="00146ADE" w:rsidRDefault="007232B8" w:rsidP="007232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46ADE">
        <w:rPr>
          <w:rFonts w:ascii="Times New Roman" w:hAnsi="Times New Roman" w:cs="Times New Roman"/>
          <w:lang w:val="uk-UA"/>
        </w:rPr>
        <w:t xml:space="preserve">Передбачені дати прибуття іноземця до Литовської Республіки та виїзду з Литовської Республіки або передбачений період перебування іноземця в Литовській Республіці. </w:t>
      </w:r>
    </w:p>
    <w:p w:rsidR="007232B8" w:rsidRPr="00146ADE" w:rsidRDefault="007232B8" w:rsidP="007232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46ADE">
        <w:rPr>
          <w:rFonts w:ascii="Times New Roman" w:hAnsi="Times New Roman" w:cs="Times New Roman"/>
          <w:lang w:val="uk-UA"/>
        </w:rPr>
        <w:t>Адреса житла, в якому буде проживати іноземець.</w:t>
      </w:r>
    </w:p>
    <w:p w:rsidR="007232B8" w:rsidRPr="00146ADE" w:rsidRDefault="007232B8" w:rsidP="007232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46ADE">
        <w:rPr>
          <w:rFonts w:ascii="Times New Roman" w:hAnsi="Times New Roman" w:cs="Times New Roman"/>
          <w:lang w:val="uk-UA"/>
        </w:rPr>
        <w:t xml:space="preserve">У випадку зазначеному в підпункті 70.1 опису </w:t>
      </w:r>
      <w:r w:rsidRPr="00146ADE">
        <w:rPr>
          <w:rFonts w:ascii="Times New Roman" w:hAnsi="Times New Roman" w:cs="Times New Roman"/>
          <w:i/>
          <w:lang w:val="uk-UA"/>
        </w:rPr>
        <w:t xml:space="preserve">(студенту, що прибуває до Литовської Республіки навчатись згідно міжнародних програм обміну чи програм обміну затверджених зареєстрованими та діючими в Литовській Республіці вищими навчальними закладами та іноземними вищими навчальними закладами) </w:t>
      </w:r>
      <w:r w:rsidRPr="00146ADE">
        <w:rPr>
          <w:rFonts w:ascii="Times New Roman" w:hAnsi="Times New Roman" w:cs="Times New Roman"/>
          <w:lang w:val="uk-UA"/>
        </w:rPr>
        <w:t>- назва міжнародної програми обміну або іноземного вищого навчального закладу, з яким укладено програму обміну студентами, та розмір стипендії іноземця в євро, якщо сплачується.</w:t>
      </w:r>
    </w:p>
    <w:p w:rsidR="007232B8" w:rsidRPr="00146ADE" w:rsidRDefault="007232B8" w:rsidP="007232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46ADE">
        <w:rPr>
          <w:rFonts w:ascii="Times New Roman" w:hAnsi="Times New Roman" w:cs="Times New Roman"/>
          <w:lang w:val="uk-UA"/>
        </w:rPr>
        <w:t xml:space="preserve">У випадку зазначеному в підпункті 70.2 опису </w:t>
      </w:r>
      <w:r w:rsidRPr="00146ADE">
        <w:rPr>
          <w:rFonts w:ascii="Times New Roman" w:hAnsi="Times New Roman" w:cs="Times New Roman"/>
          <w:i/>
          <w:lang w:val="uk-UA"/>
        </w:rPr>
        <w:t>(студенту, прийнятому навчатись до зареєстрованого та діючого в Литовській Республіці вищого навчального закладу)</w:t>
      </w:r>
      <w:r w:rsidRPr="00146ADE">
        <w:rPr>
          <w:rFonts w:ascii="Times New Roman" w:hAnsi="Times New Roman" w:cs="Times New Roman"/>
          <w:lang w:val="uk-UA"/>
        </w:rPr>
        <w:t xml:space="preserve"> – мова, якою іноземець планує навчатись, а також, чи іноземець буде відвідувати вступні мовні курси тої мови, якою буде навчатись, та назва курсу навчання. </w:t>
      </w:r>
    </w:p>
    <w:p w:rsidR="007232B8" w:rsidRPr="00146ADE" w:rsidRDefault="007232B8" w:rsidP="007232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46ADE">
        <w:rPr>
          <w:rFonts w:ascii="Times New Roman" w:hAnsi="Times New Roman" w:cs="Times New Roman"/>
          <w:lang w:val="uk-UA"/>
        </w:rPr>
        <w:t xml:space="preserve">У випадку зазначеному в підпункті 70.13 опису </w:t>
      </w:r>
      <w:r w:rsidRPr="00146ADE">
        <w:rPr>
          <w:rFonts w:ascii="Times New Roman" w:hAnsi="Times New Roman" w:cs="Times New Roman"/>
          <w:i/>
          <w:lang w:val="uk-UA"/>
        </w:rPr>
        <w:t xml:space="preserve">(іноземцю, що прибуває до Литовської Республіки працювати та має професію, яка входить до затвердженого Директором Литовської біржі праці списку професій, згідно видів економічної діяльності, працівників  яких не вистачає в Литовській Республіці) </w:t>
      </w:r>
      <w:r w:rsidRPr="00146ADE">
        <w:rPr>
          <w:rFonts w:ascii="Times New Roman" w:hAnsi="Times New Roman" w:cs="Times New Roman"/>
          <w:lang w:val="uk-UA"/>
        </w:rPr>
        <w:t>– робоча функція іноземця у приймаючої особи (</w:t>
      </w:r>
      <w:r>
        <w:rPr>
          <w:rFonts w:ascii="Times New Roman" w:hAnsi="Times New Roman" w:cs="Times New Roman"/>
          <w:i/>
          <w:lang w:val="uk-UA"/>
        </w:rPr>
        <w:t>юридичної або</w:t>
      </w:r>
      <w:r w:rsidRPr="00CB1795">
        <w:rPr>
          <w:rFonts w:ascii="Times New Roman" w:hAnsi="Times New Roman" w:cs="Times New Roman"/>
          <w:i/>
          <w:lang w:val="uk-UA"/>
        </w:rPr>
        <w:t xml:space="preserve"> фізичної особи</w:t>
      </w:r>
      <w:r w:rsidRPr="00146ADE">
        <w:rPr>
          <w:rFonts w:ascii="Times New Roman" w:hAnsi="Times New Roman" w:cs="Times New Roman"/>
          <w:lang w:val="uk-UA"/>
        </w:rPr>
        <w:t>), розмір заробітної плати в євро та передбачуваний початок роботи іноземця.</w:t>
      </w:r>
    </w:p>
    <w:p w:rsidR="007232B8" w:rsidRPr="00146ADE" w:rsidRDefault="007232B8" w:rsidP="007232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46ADE">
        <w:rPr>
          <w:rFonts w:ascii="Times New Roman" w:hAnsi="Times New Roman" w:cs="Times New Roman"/>
          <w:lang w:val="uk-UA"/>
        </w:rPr>
        <w:t xml:space="preserve">У випадку зазначеному в підпункті 70.14 опису </w:t>
      </w:r>
      <w:r w:rsidRPr="00146ADE">
        <w:rPr>
          <w:rFonts w:ascii="Times New Roman" w:hAnsi="Times New Roman" w:cs="Times New Roman"/>
          <w:i/>
          <w:lang w:val="uk-UA"/>
        </w:rPr>
        <w:t xml:space="preserve">(постійному працівникові компанії, заснованої в іноземній державі, яка не є учасником Європейського Союзу чи Європейської асоціаціїї вільної торгівлі (далі – відправляюча компанія), цією копманією направлений тимчасово працювати в компанії Литовської Республіки згідно договору укладеного між цими копманіями щодо надання послуг чи виконання робіт як спеціаліст згідно професійної кваліфікації) </w:t>
      </w:r>
      <w:r w:rsidRPr="00146ADE">
        <w:rPr>
          <w:rFonts w:ascii="Times New Roman" w:hAnsi="Times New Roman" w:cs="Times New Roman"/>
          <w:lang w:val="uk-UA"/>
        </w:rPr>
        <w:t xml:space="preserve">має бути зазначено, що відправляюча компанія не менше ніж 6 місяців здійснює зазначену в установчих документах діяльність та іноземець у відправляючій компанії працює не менше ніж останні 3 </w:t>
      </w:r>
      <w:bookmarkStart w:id="0" w:name="_GoBack"/>
      <w:bookmarkEnd w:id="0"/>
      <w:r w:rsidRPr="00146ADE">
        <w:rPr>
          <w:rFonts w:ascii="Times New Roman" w:hAnsi="Times New Roman" w:cs="Times New Roman"/>
          <w:lang w:val="uk-UA"/>
        </w:rPr>
        <w:t xml:space="preserve">місяці, також має бути зазначена інформація про робочу функцію, яку іноземець буде здійснювати в Литовській Республіці, заробітну плату, яка йому буде сплачуватись під час відрядження до Литовської Республіки та передбачений початок роботи в Литовській Республіці. </w:t>
      </w:r>
    </w:p>
    <w:p w:rsidR="007232B8" w:rsidRPr="00962FBE" w:rsidRDefault="007232B8" w:rsidP="007232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lang w:val="uk-UA"/>
        </w:rPr>
      </w:pPr>
      <w:r w:rsidRPr="00146ADE">
        <w:rPr>
          <w:rFonts w:ascii="Times New Roman" w:hAnsi="Times New Roman" w:cs="Times New Roman"/>
          <w:b/>
          <w:lang w:val="uk-UA"/>
        </w:rPr>
        <w:t xml:space="preserve">Зобов’язання приймаючої особи </w:t>
      </w:r>
      <w:r>
        <w:rPr>
          <w:rFonts w:ascii="Times New Roman" w:hAnsi="Times New Roman" w:cs="Times New Roman"/>
          <w:i/>
          <w:lang w:val="uk-UA"/>
        </w:rPr>
        <w:t>(юридичної або</w:t>
      </w:r>
      <w:r w:rsidRPr="00962FBE">
        <w:rPr>
          <w:rFonts w:ascii="Times New Roman" w:hAnsi="Times New Roman" w:cs="Times New Roman"/>
          <w:i/>
          <w:lang w:val="uk-UA"/>
        </w:rPr>
        <w:t xml:space="preserve"> фізичної особи):</w:t>
      </w:r>
    </w:p>
    <w:p w:rsidR="007232B8" w:rsidRPr="00146ADE" w:rsidRDefault="007232B8" w:rsidP="007232B8">
      <w:pPr>
        <w:pStyle w:val="ListParagraph"/>
        <w:numPr>
          <w:ilvl w:val="1"/>
          <w:numId w:val="6"/>
        </w:numPr>
        <w:tabs>
          <w:tab w:val="left" w:pos="709"/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146ADE">
        <w:rPr>
          <w:rFonts w:ascii="Times New Roman" w:hAnsi="Times New Roman" w:cs="Times New Roman"/>
          <w:lang w:val="uk-UA" w:eastAsia="lt-LT"/>
        </w:rPr>
        <w:t>надати належне житло іноземцю на час його перебування в Литовській Республіці по візі</w:t>
      </w:r>
      <w:r w:rsidRPr="00146ADE">
        <w:rPr>
          <w:rFonts w:ascii="Times New Roman" w:hAnsi="Times New Roman" w:cs="Times New Roman"/>
          <w:lang w:eastAsia="lt-LT"/>
        </w:rPr>
        <w:t>;</w:t>
      </w:r>
    </w:p>
    <w:p w:rsidR="007232B8" w:rsidRPr="00146ADE" w:rsidRDefault="007232B8" w:rsidP="007232B8">
      <w:pPr>
        <w:pStyle w:val="ListParagraph"/>
        <w:numPr>
          <w:ilvl w:val="1"/>
          <w:numId w:val="6"/>
        </w:numPr>
        <w:tabs>
          <w:tab w:val="left" w:pos="709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146ADE">
        <w:rPr>
          <w:rFonts w:ascii="Times New Roman" w:hAnsi="Times New Roman" w:cs="Times New Roman"/>
          <w:lang w:val="uk-UA" w:eastAsia="lt-LT"/>
        </w:rPr>
        <w:t xml:space="preserve">в разі необхідності покрити витрати іноземця на проживання та житло </w:t>
      </w:r>
      <w:r w:rsidRPr="00146ADE">
        <w:rPr>
          <w:rFonts w:ascii="Times New Roman" w:hAnsi="Times New Roman" w:cs="Times New Roman"/>
          <w:lang w:val="uk-UA"/>
        </w:rPr>
        <w:t>на час перебування в Литовській Республіці по візі, а також витрати на повернення чи депортацію іноземця до держави походження, чи до іншої держави до якої він має право прямувати</w:t>
      </w:r>
      <w:r w:rsidRPr="00146ADE">
        <w:rPr>
          <w:rFonts w:ascii="Times New Roman" w:hAnsi="Times New Roman" w:cs="Times New Roman"/>
          <w:lang w:eastAsia="lt-LT"/>
        </w:rPr>
        <w:t>;</w:t>
      </w:r>
    </w:p>
    <w:p w:rsidR="007232B8" w:rsidRPr="00146ADE" w:rsidRDefault="007232B8" w:rsidP="007232B8">
      <w:pPr>
        <w:pStyle w:val="ListParagraph"/>
        <w:numPr>
          <w:ilvl w:val="1"/>
          <w:numId w:val="6"/>
        </w:numPr>
        <w:tabs>
          <w:tab w:val="left" w:pos="709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146ADE">
        <w:rPr>
          <w:rFonts w:ascii="Times New Roman" w:hAnsi="Times New Roman" w:cs="Times New Roman"/>
          <w:lang w:val="uk-UA" w:eastAsia="lt-LT"/>
        </w:rPr>
        <w:t>працевлаштувати іноземця згідно сфери діяльності, в якій прийнята особа має право здійснювати діяльність, або створити іноземцю умови для здійснення діяльності щодо якої він звернеться про видачу національної багаторазової візи</w:t>
      </w:r>
      <w:r w:rsidRPr="00146ADE">
        <w:rPr>
          <w:rFonts w:ascii="Times New Roman" w:hAnsi="Times New Roman" w:cs="Times New Roman"/>
          <w:lang w:eastAsia="lt-LT"/>
        </w:rPr>
        <w:t>;</w:t>
      </w:r>
    </w:p>
    <w:p w:rsidR="0088027D" w:rsidRPr="007232B8" w:rsidRDefault="007232B8" w:rsidP="007232B8">
      <w:pPr>
        <w:pStyle w:val="ListParagraph"/>
        <w:numPr>
          <w:ilvl w:val="1"/>
          <w:numId w:val="6"/>
        </w:numPr>
        <w:tabs>
          <w:tab w:val="left" w:pos="709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146ADE">
        <w:rPr>
          <w:rFonts w:ascii="Times New Roman" w:hAnsi="Times New Roman" w:cs="Times New Roman"/>
          <w:lang w:val="uk-UA" w:eastAsia="lt-LT"/>
        </w:rPr>
        <w:t>забезпечити, щоб іноземець на період перебування в Литовській Республіці по національній візі був застрахований страхуванням здоров</w:t>
      </w:r>
      <w:r w:rsidRPr="00146ADE">
        <w:rPr>
          <w:rFonts w:ascii="Times New Roman" w:hAnsi="Times New Roman" w:cs="Times New Roman"/>
          <w:lang w:eastAsia="lt-LT"/>
        </w:rPr>
        <w:t>’</w:t>
      </w:r>
      <w:r w:rsidRPr="00146ADE">
        <w:rPr>
          <w:rFonts w:ascii="Times New Roman" w:hAnsi="Times New Roman" w:cs="Times New Roman"/>
          <w:lang w:val="uk-UA" w:eastAsia="lt-LT"/>
        </w:rPr>
        <w:t xml:space="preserve">я, яке відповідає вимогам визначеним </w:t>
      </w:r>
      <w:r w:rsidRPr="00146ADE">
        <w:rPr>
          <w:rFonts w:ascii="Times New Roman" w:hAnsi="Times New Roman" w:cs="Times New Roman"/>
          <w:lang w:eastAsia="lt-LT"/>
        </w:rPr>
        <w:t>6</w:t>
      </w:r>
      <w:r w:rsidRPr="00146ADE">
        <w:rPr>
          <w:rFonts w:ascii="Times New Roman" w:hAnsi="Times New Roman" w:cs="Times New Roman"/>
          <w:vertAlign w:val="superscript"/>
          <w:lang w:eastAsia="lt-LT"/>
        </w:rPr>
        <w:t>1</w:t>
      </w:r>
      <w:r w:rsidRPr="00146ADE">
        <w:rPr>
          <w:rFonts w:ascii="Times New Roman" w:hAnsi="Times New Roman" w:cs="Times New Roman"/>
          <w:lang w:eastAsia="lt-LT"/>
        </w:rPr>
        <w:t xml:space="preserve"> </w:t>
      </w:r>
      <w:r w:rsidRPr="00146ADE">
        <w:rPr>
          <w:rFonts w:ascii="Times New Roman" w:hAnsi="Times New Roman" w:cs="Times New Roman"/>
          <w:lang w:val="uk-UA" w:eastAsia="lt-LT"/>
        </w:rPr>
        <w:t>статтею та 7 частиною 17 статті Закону Литовської Республіки «Про правовий статус іноземців»</w:t>
      </w:r>
      <w:r w:rsidRPr="00146ADE">
        <w:rPr>
          <w:rFonts w:ascii="Times New Roman" w:hAnsi="Times New Roman" w:cs="Times New Roman"/>
          <w:lang w:eastAsia="lt-LT"/>
        </w:rPr>
        <w:t>.</w:t>
      </w:r>
    </w:p>
    <w:sectPr w:rsidR="0088027D" w:rsidRPr="007232B8" w:rsidSect="00146ADE">
      <w:pgSz w:w="11906" w:h="16838" w:code="9"/>
      <w:pgMar w:top="284" w:right="567" w:bottom="284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1DA" w:rsidRDefault="002C21DA" w:rsidP="00F0196C">
      <w:pPr>
        <w:spacing w:after="0" w:line="240" w:lineRule="auto"/>
      </w:pPr>
      <w:r>
        <w:separator/>
      </w:r>
    </w:p>
  </w:endnote>
  <w:endnote w:type="continuationSeparator" w:id="0">
    <w:p w:rsidR="002C21DA" w:rsidRDefault="002C21DA" w:rsidP="00F0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1DA" w:rsidRDefault="002C21DA" w:rsidP="00F0196C">
      <w:pPr>
        <w:spacing w:after="0" w:line="240" w:lineRule="auto"/>
      </w:pPr>
      <w:r>
        <w:separator/>
      </w:r>
    </w:p>
  </w:footnote>
  <w:footnote w:type="continuationSeparator" w:id="0">
    <w:p w:rsidR="002C21DA" w:rsidRDefault="002C21DA" w:rsidP="00F01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5FD5"/>
    <w:multiLevelType w:val="hybridMultilevel"/>
    <w:tmpl w:val="627EFC68"/>
    <w:lvl w:ilvl="0" w:tplc="ABA6773C">
      <w:start w:val="1"/>
      <w:numFmt w:val="decimal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EB34EA"/>
    <w:multiLevelType w:val="hybridMultilevel"/>
    <w:tmpl w:val="8EEEA6E6"/>
    <w:lvl w:ilvl="0" w:tplc="5116123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467229"/>
    <w:multiLevelType w:val="hybridMultilevel"/>
    <w:tmpl w:val="AF469978"/>
    <w:lvl w:ilvl="0" w:tplc="04270019">
      <w:start w:val="1"/>
      <w:numFmt w:val="lowerLetter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0AC768E"/>
    <w:multiLevelType w:val="hybridMultilevel"/>
    <w:tmpl w:val="E5B27172"/>
    <w:lvl w:ilvl="0" w:tplc="04090017">
      <w:start w:val="1"/>
      <w:numFmt w:val="lowerLetter"/>
      <w:lvlText w:val="%1)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4" w15:restartNumberingAfterBreak="0">
    <w:nsid w:val="4D795ADA"/>
    <w:multiLevelType w:val="hybridMultilevel"/>
    <w:tmpl w:val="60307EA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4D4BF8"/>
    <w:multiLevelType w:val="multilevel"/>
    <w:tmpl w:val="82009F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63870FB8"/>
    <w:multiLevelType w:val="hybridMultilevel"/>
    <w:tmpl w:val="8A2AE9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A4B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252B2D"/>
    <w:multiLevelType w:val="hybridMultilevel"/>
    <w:tmpl w:val="D49AA8D6"/>
    <w:lvl w:ilvl="0" w:tplc="CB4818F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4B"/>
    <w:rsid w:val="000011AB"/>
    <w:rsid w:val="000116D0"/>
    <w:rsid w:val="00037C84"/>
    <w:rsid w:val="000762E9"/>
    <w:rsid w:val="00077CA9"/>
    <w:rsid w:val="00086F90"/>
    <w:rsid w:val="000F3ACA"/>
    <w:rsid w:val="000F7796"/>
    <w:rsid w:val="00131336"/>
    <w:rsid w:val="00137BF6"/>
    <w:rsid w:val="00146ADE"/>
    <w:rsid w:val="0016560C"/>
    <w:rsid w:val="00193871"/>
    <w:rsid w:val="001B00D8"/>
    <w:rsid w:val="001B4077"/>
    <w:rsid w:val="001E03A6"/>
    <w:rsid w:val="001F413D"/>
    <w:rsid w:val="00206C87"/>
    <w:rsid w:val="0021083F"/>
    <w:rsid w:val="002533B9"/>
    <w:rsid w:val="002C21DA"/>
    <w:rsid w:val="002D085E"/>
    <w:rsid w:val="002D5285"/>
    <w:rsid w:val="00301BD2"/>
    <w:rsid w:val="0034150D"/>
    <w:rsid w:val="00345D60"/>
    <w:rsid w:val="00373501"/>
    <w:rsid w:val="003A7B3E"/>
    <w:rsid w:val="003D42C7"/>
    <w:rsid w:val="003F34A9"/>
    <w:rsid w:val="004045E3"/>
    <w:rsid w:val="00407FDA"/>
    <w:rsid w:val="004105C7"/>
    <w:rsid w:val="0043277B"/>
    <w:rsid w:val="004B4EBC"/>
    <w:rsid w:val="004D2143"/>
    <w:rsid w:val="005058E0"/>
    <w:rsid w:val="00545D3E"/>
    <w:rsid w:val="00570D3E"/>
    <w:rsid w:val="005768E1"/>
    <w:rsid w:val="00583E6A"/>
    <w:rsid w:val="00584C01"/>
    <w:rsid w:val="00597775"/>
    <w:rsid w:val="005A667B"/>
    <w:rsid w:val="006111C6"/>
    <w:rsid w:val="00647A52"/>
    <w:rsid w:val="00664929"/>
    <w:rsid w:val="00666714"/>
    <w:rsid w:val="006C2793"/>
    <w:rsid w:val="006D0421"/>
    <w:rsid w:val="006E586D"/>
    <w:rsid w:val="006F6BB1"/>
    <w:rsid w:val="0071610E"/>
    <w:rsid w:val="007232B8"/>
    <w:rsid w:val="0075413C"/>
    <w:rsid w:val="0077042D"/>
    <w:rsid w:val="00780F3A"/>
    <w:rsid w:val="007B5203"/>
    <w:rsid w:val="007D5E24"/>
    <w:rsid w:val="007E674B"/>
    <w:rsid w:val="00815C05"/>
    <w:rsid w:val="00844D5F"/>
    <w:rsid w:val="0087075D"/>
    <w:rsid w:val="008801C5"/>
    <w:rsid w:val="0088027D"/>
    <w:rsid w:val="008C4F62"/>
    <w:rsid w:val="008C691D"/>
    <w:rsid w:val="008F1374"/>
    <w:rsid w:val="008F70AC"/>
    <w:rsid w:val="008F7445"/>
    <w:rsid w:val="0092420D"/>
    <w:rsid w:val="009522AA"/>
    <w:rsid w:val="009859A7"/>
    <w:rsid w:val="009E4240"/>
    <w:rsid w:val="009E541E"/>
    <w:rsid w:val="00A258F0"/>
    <w:rsid w:val="00A51472"/>
    <w:rsid w:val="00A5264E"/>
    <w:rsid w:val="00A71976"/>
    <w:rsid w:val="00A8667C"/>
    <w:rsid w:val="00AA235C"/>
    <w:rsid w:val="00AE0ECB"/>
    <w:rsid w:val="00AF46F9"/>
    <w:rsid w:val="00AF56A7"/>
    <w:rsid w:val="00B21537"/>
    <w:rsid w:val="00B43747"/>
    <w:rsid w:val="00B479F1"/>
    <w:rsid w:val="00B856CC"/>
    <w:rsid w:val="00C0081B"/>
    <w:rsid w:val="00C17128"/>
    <w:rsid w:val="00C82169"/>
    <w:rsid w:val="00C83DF9"/>
    <w:rsid w:val="00CD6BF6"/>
    <w:rsid w:val="00CE6162"/>
    <w:rsid w:val="00D00A2F"/>
    <w:rsid w:val="00D21436"/>
    <w:rsid w:val="00D50787"/>
    <w:rsid w:val="00D77542"/>
    <w:rsid w:val="00D92F84"/>
    <w:rsid w:val="00DC7C3A"/>
    <w:rsid w:val="00E2266C"/>
    <w:rsid w:val="00E40519"/>
    <w:rsid w:val="00E4670D"/>
    <w:rsid w:val="00E61D0D"/>
    <w:rsid w:val="00E75E6E"/>
    <w:rsid w:val="00E7739D"/>
    <w:rsid w:val="00EC363B"/>
    <w:rsid w:val="00ED3078"/>
    <w:rsid w:val="00EE0221"/>
    <w:rsid w:val="00EE0CF5"/>
    <w:rsid w:val="00EF211F"/>
    <w:rsid w:val="00F0196C"/>
    <w:rsid w:val="00F05667"/>
    <w:rsid w:val="00F8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8B92B-A855-4FB1-AE22-9AC732D0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7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74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E674B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7E674B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7E67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9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96C"/>
  </w:style>
  <w:style w:type="paragraph" w:styleId="Footer">
    <w:name w:val="footer"/>
    <w:basedOn w:val="Normal"/>
    <w:link w:val="FooterChar"/>
    <w:uiPriority w:val="99"/>
    <w:unhideWhenUsed/>
    <w:rsid w:val="00F019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96C"/>
  </w:style>
  <w:style w:type="paragraph" w:styleId="BalloonText">
    <w:name w:val="Balloon Text"/>
    <w:basedOn w:val="Normal"/>
    <w:link w:val="BalloonTextChar"/>
    <w:uiPriority w:val="99"/>
    <w:semiHidden/>
    <w:unhideWhenUsed/>
    <w:rsid w:val="00F0196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96C"/>
    <w:rPr>
      <w:rFonts w:ascii="Arial" w:hAnsi="Arial" w:cs="Arial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1656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56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560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D52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is.vrm.lt/epis/index.x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B0F76-2262-4ACA-A116-A143570E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3256</Words>
  <Characters>1857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Choruža</dc:creator>
  <cp:keywords/>
  <dc:description/>
  <cp:lastModifiedBy>Juozas STEPONĖNAS</cp:lastModifiedBy>
  <cp:revision>3</cp:revision>
  <cp:lastPrinted>2018-01-09T13:18:00Z</cp:lastPrinted>
  <dcterms:created xsi:type="dcterms:W3CDTF">2018-01-09T14:06:00Z</dcterms:created>
  <dcterms:modified xsi:type="dcterms:W3CDTF">2018-01-09T14:38:00Z</dcterms:modified>
</cp:coreProperties>
</file>