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8537DA">
        <w:rPr>
          <w:lang w:val="lt-LT"/>
        </w:rPr>
        <w:t>1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8537DA">
        <w:rPr>
          <w:lang w:val="lt-LT"/>
        </w:rPr>
        <w:t xml:space="preserve">Parama </w:t>
      </w:r>
      <w:r w:rsidR="008537DA" w:rsidRPr="008537DA">
        <w:rPr>
          <w:lang w:val="lt-LT"/>
        </w:rPr>
        <w:t>Ukrainos kaimo</w:t>
      </w:r>
      <w:r w:rsidR="008537DA">
        <w:rPr>
          <w:lang w:val="lt-LT"/>
        </w:rPr>
        <w:t xml:space="preserve"> ir</w:t>
      </w:r>
      <w:r w:rsidR="008537DA" w:rsidRPr="008537DA">
        <w:rPr>
          <w:lang w:val="lt-LT"/>
        </w:rPr>
        <w:t xml:space="preserve"> menkai išsivysčiusi</w:t>
      </w:r>
      <w:r w:rsidR="008537DA">
        <w:rPr>
          <w:lang w:val="lt-LT"/>
        </w:rPr>
        <w:t>ų</w:t>
      </w:r>
      <w:r w:rsidR="008537DA" w:rsidRPr="008537DA">
        <w:rPr>
          <w:lang w:val="lt-LT"/>
        </w:rPr>
        <w:t xml:space="preserve"> region</w:t>
      </w:r>
      <w:r w:rsidR="008537DA">
        <w:rPr>
          <w:lang w:val="lt-LT"/>
        </w:rPr>
        <w:t xml:space="preserve">ų </w:t>
      </w:r>
      <w:r w:rsidR="008537DA" w:rsidRPr="008537DA">
        <w:rPr>
          <w:lang w:val="lt-LT"/>
        </w:rPr>
        <w:t>plėtr</w:t>
      </w:r>
      <w:r w:rsidR="008537DA">
        <w:rPr>
          <w:lang w:val="lt-LT"/>
        </w:rPr>
        <w:t>ai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B1181C">
        <w:rPr>
          <w:b w:val="0"/>
          <w:lang w:val="lt-LT"/>
        </w:rPr>
        <w:t>6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kovo</w:t>
      </w:r>
      <w:r w:rsidR="001B64D3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3</w:t>
      </w:r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8537DA" w:rsidRDefault="008537DA" w:rsidP="008537DA">
            <w:proofErr w:type="spellStart"/>
            <w:r>
              <w:rPr>
                <w:lang w:eastAsia="lt-LT"/>
              </w:rPr>
              <w:t>R</w:t>
            </w:r>
            <w:r w:rsidRPr="00236D4C">
              <w:rPr>
                <w:lang w:eastAsia="lt-LT"/>
              </w:rPr>
              <w:t>egionų</w:t>
            </w:r>
            <w:proofErr w:type="spellEnd"/>
            <w:r w:rsidRPr="00236D4C">
              <w:rPr>
                <w:lang w:eastAsia="lt-LT"/>
              </w:rPr>
              <w:t xml:space="preserve"> </w:t>
            </w:r>
            <w:proofErr w:type="spellStart"/>
            <w:r w:rsidRPr="00236D4C">
              <w:rPr>
                <w:lang w:eastAsia="lt-LT"/>
              </w:rPr>
              <w:t>ekonomini</w:t>
            </w:r>
            <w:r>
              <w:rPr>
                <w:lang w:eastAsia="lt-LT"/>
              </w:rPr>
              <w:t>s</w:t>
            </w:r>
            <w:proofErr w:type="spellEnd"/>
            <w:r w:rsidRPr="00236D4C">
              <w:rPr>
                <w:lang w:eastAsia="lt-LT"/>
              </w:rPr>
              <w:t xml:space="preserve"> </w:t>
            </w:r>
            <w:proofErr w:type="spellStart"/>
            <w:r w:rsidRPr="00236D4C">
              <w:rPr>
                <w:lang w:eastAsia="lt-LT"/>
              </w:rPr>
              <w:t>ir</w:t>
            </w:r>
            <w:proofErr w:type="spellEnd"/>
            <w:r w:rsidRPr="00236D4C">
              <w:rPr>
                <w:lang w:eastAsia="lt-LT"/>
              </w:rPr>
              <w:t xml:space="preserve"> </w:t>
            </w:r>
            <w:proofErr w:type="spellStart"/>
            <w:r w:rsidRPr="00236D4C">
              <w:rPr>
                <w:lang w:eastAsia="lt-LT"/>
              </w:rPr>
              <w:t>socialini</w:t>
            </w:r>
            <w:r>
              <w:rPr>
                <w:lang w:eastAsia="lt-LT"/>
              </w:rPr>
              <w:t>s</w:t>
            </w:r>
            <w:proofErr w:type="spellEnd"/>
            <w:r w:rsidRPr="00236D4C">
              <w:rPr>
                <w:lang w:eastAsia="lt-LT"/>
              </w:rPr>
              <w:t xml:space="preserve"> </w:t>
            </w:r>
            <w:proofErr w:type="spellStart"/>
            <w:r w:rsidRPr="00236D4C">
              <w:rPr>
                <w:lang w:eastAsia="lt-LT"/>
              </w:rPr>
              <w:t>vystym</w:t>
            </w:r>
            <w:r>
              <w:rPr>
                <w:lang w:eastAsia="lt-LT"/>
              </w:rPr>
              <w:t>asis</w:t>
            </w:r>
            <w:proofErr w:type="spellEnd"/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8537DA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8537DA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</w:t>
            </w:r>
            <w:r w:rsidR="00511DD8">
              <w:rPr>
                <w:lang w:val="lt-LT"/>
              </w:rPr>
              <w:t xml:space="preserve">prie Ukrainos </w:t>
            </w:r>
            <w:r w:rsidR="008537DA">
              <w:rPr>
                <w:lang w:val="lt-LT"/>
              </w:rPr>
              <w:t xml:space="preserve">kaimo ir </w:t>
            </w:r>
            <w:r w:rsidR="008537DA" w:rsidRPr="008537DA">
              <w:rPr>
                <w:lang w:val="lt-LT"/>
              </w:rPr>
              <w:t>menkai išsivysčiusi</w:t>
            </w:r>
            <w:r w:rsidR="008537DA">
              <w:rPr>
                <w:lang w:val="lt-LT"/>
              </w:rPr>
              <w:t>ų</w:t>
            </w:r>
            <w:r w:rsidR="008537DA" w:rsidRPr="008537DA">
              <w:rPr>
                <w:lang w:val="lt-LT"/>
              </w:rPr>
              <w:t xml:space="preserve"> region</w:t>
            </w:r>
            <w:r w:rsidR="008537DA">
              <w:rPr>
                <w:lang w:val="lt-LT"/>
              </w:rPr>
              <w:t xml:space="preserve">ų </w:t>
            </w:r>
            <w:r w:rsidR="008537DA" w:rsidRPr="008537DA">
              <w:rPr>
                <w:lang w:val="lt-LT"/>
              </w:rPr>
              <w:t>plėtr</w:t>
            </w:r>
            <w:r w:rsidR="008537DA">
              <w:rPr>
                <w:lang w:val="lt-LT"/>
              </w:rPr>
              <w:t>os</w:t>
            </w:r>
          </w:p>
        </w:tc>
      </w:tr>
      <w:tr w:rsidR="006B0337" w:rsidRPr="003052F6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1. </w:t>
            </w:r>
            <w:r w:rsidR="00511DD8">
              <w:rPr>
                <w:lang w:val="lt-LT"/>
              </w:rPr>
              <w:t xml:space="preserve">Skatinti </w:t>
            </w:r>
            <w:r w:rsidR="008537DA">
              <w:rPr>
                <w:lang w:val="lt-LT"/>
              </w:rPr>
              <w:t>kaimo plėtrą</w:t>
            </w:r>
            <w:r w:rsidR="008537DA">
              <w:rPr>
                <w:lang w:val="lt-LT"/>
              </w:rPr>
              <w:t xml:space="preserve">, </w:t>
            </w:r>
            <w:proofErr w:type="spellStart"/>
            <w:r w:rsidR="008537DA">
              <w:rPr>
                <w:lang w:val="lt-LT"/>
              </w:rPr>
              <w:t>inovatyvias</w:t>
            </w:r>
            <w:proofErr w:type="spellEnd"/>
            <w:r w:rsidR="008537DA">
              <w:rPr>
                <w:lang w:val="lt-LT"/>
              </w:rPr>
              <w:t xml:space="preserve"> idėjas, verslumą.</w:t>
            </w:r>
          </w:p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2. </w:t>
            </w:r>
            <w:r w:rsidR="008537DA">
              <w:rPr>
                <w:lang w:val="lt-LT"/>
              </w:rPr>
              <w:t>Stiprinti savivaldos institucijas, pilietinę visuomenę.</w:t>
            </w:r>
            <w:r w:rsidR="005D20E0">
              <w:rPr>
                <w:lang w:val="lt-LT"/>
              </w:rPr>
              <w:t xml:space="preserve"> </w:t>
            </w:r>
          </w:p>
          <w:p w:rsidR="001B64D3" w:rsidRPr="009E0617" w:rsidRDefault="003052F6" w:rsidP="008537DA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3. </w:t>
            </w:r>
            <w:r w:rsidR="008537DA">
              <w:rPr>
                <w:lang w:val="lt-LT"/>
              </w:rPr>
              <w:t>Skatinti regionų ekonominį vystymąsi</w:t>
            </w:r>
            <w:r w:rsidR="00511DD8">
              <w:rPr>
                <w:lang w:val="lt-LT"/>
              </w:rPr>
              <w:t>.</w:t>
            </w:r>
          </w:p>
        </w:tc>
      </w:tr>
      <w:tr w:rsidR="000A5C0C" w:rsidRPr="008537DA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7D784C" w:rsidP="008537DA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7D784C">
              <w:rPr>
                <w:lang w:val="lt-LT"/>
              </w:rPr>
              <w:t>Ukrainos</w:t>
            </w:r>
            <w:r w:rsidR="00C2013E">
              <w:rPr>
                <w:lang w:val="lt-LT"/>
              </w:rPr>
              <w:t xml:space="preserve"> </w:t>
            </w:r>
            <w:r w:rsidR="008537DA">
              <w:rPr>
                <w:lang w:val="lt-LT"/>
              </w:rPr>
              <w:t>kaimo, menkai išsivysč</w:t>
            </w:r>
            <w:bookmarkStart w:id="0" w:name="_GoBack"/>
            <w:bookmarkEnd w:id="0"/>
            <w:r w:rsidR="008537DA">
              <w:rPr>
                <w:lang w:val="lt-LT"/>
              </w:rPr>
              <w:t>iusių regionų bendruomenės, savivaldybės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59797E" w:rsidP="00B1181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C2013E">
              <w:rPr>
                <w:lang w:val="lt-LT"/>
              </w:rPr>
              <w:t>1</w:t>
            </w:r>
            <w:r w:rsidR="00B1181C">
              <w:rPr>
                <w:lang w:val="lt-LT"/>
              </w:rPr>
              <w:t>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05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 w:rsidR="00B1181C">
              <w:rPr>
                <w:lang w:val="lt-LT"/>
              </w:rPr>
              <w:t>16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11-25</w:t>
            </w:r>
          </w:p>
        </w:tc>
      </w:tr>
      <w:tr w:rsidR="00487A3E" w:rsidRPr="0072471B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 xml:space="preserve">. </w:t>
            </w:r>
            <w:proofErr w:type="spellStart"/>
            <w:r w:rsidR="00487A3E"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487A3E" w:rsidRPr="00B10644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>
              <w:rPr>
                <w:lang w:val="lt-LT" w:eastAsia="lt-LT"/>
              </w:rPr>
              <w:t>.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1DD8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7DA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2</cp:revision>
  <cp:lastPrinted>2014-02-13T14:33:00Z</cp:lastPrinted>
  <dcterms:created xsi:type="dcterms:W3CDTF">2016-03-02T12:27:00Z</dcterms:created>
  <dcterms:modified xsi:type="dcterms:W3CDTF">2016-03-02T12:27:00Z</dcterms:modified>
</cp:coreProperties>
</file>