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10344" w14:textId="77777777" w:rsidR="00A30F56" w:rsidRPr="000F65AA" w:rsidRDefault="00A30F56" w:rsidP="00A30F56">
      <w:pPr>
        <w:spacing w:after="0" w:line="240" w:lineRule="auto"/>
        <w:rPr>
          <w:rFonts w:ascii="Verdana" w:eastAsia="Times New Roman" w:hAnsi="Verdana" w:cs="Times New Roman"/>
          <w:color w:val="050505"/>
          <w:sz w:val="20"/>
          <w:szCs w:val="20"/>
          <w:lang w:eastAsia="uk-UA"/>
        </w:rPr>
      </w:pPr>
    </w:p>
    <w:p w14:paraId="7926FEE2" w14:textId="1B0115F8" w:rsidR="00A30F56" w:rsidRPr="000F65AA" w:rsidRDefault="007F68B7" w:rsidP="001A188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50505"/>
          <w:sz w:val="20"/>
          <w:szCs w:val="20"/>
          <w:lang w:eastAsia="uk-UA"/>
        </w:rPr>
      </w:pPr>
      <w:r w:rsidRPr="00BB34D3">
        <w:rPr>
          <w:rFonts w:ascii="Verdana" w:eastAsia="Times New Roman" w:hAnsi="Verdana" w:cs="Times New Roman"/>
          <w:b/>
          <w:color w:val="050505"/>
          <w:sz w:val="20"/>
          <w:szCs w:val="20"/>
          <w:lang w:eastAsia="uk-UA"/>
        </w:rPr>
        <w:t>2</w:t>
      </w:r>
      <w:r w:rsidR="00C1356B" w:rsidRPr="00BB34D3">
        <w:rPr>
          <w:rFonts w:ascii="Verdana" w:eastAsia="Times New Roman" w:hAnsi="Verdana" w:cs="Times New Roman"/>
          <w:b/>
          <w:color w:val="050505"/>
          <w:sz w:val="20"/>
          <w:szCs w:val="20"/>
          <w:lang w:eastAsia="uk-UA"/>
        </w:rPr>
        <w:t>1</w:t>
      </w:r>
      <w:r w:rsidR="00A30F56" w:rsidRPr="00BB34D3">
        <w:rPr>
          <w:rFonts w:ascii="Verdana" w:eastAsia="Times New Roman" w:hAnsi="Verdana" w:cs="Times New Roman"/>
          <w:b/>
          <w:color w:val="050505"/>
          <w:sz w:val="20"/>
          <w:szCs w:val="20"/>
          <w:lang w:eastAsia="uk-UA"/>
        </w:rPr>
        <w:t xml:space="preserve"> </w:t>
      </w:r>
      <w:r w:rsidR="00BB34D3"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>October</w:t>
      </w:r>
      <w:r w:rsidR="00A30F56" w:rsidRPr="000F65AA">
        <w:rPr>
          <w:rFonts w:ascii="Verdana" w:eastAsia="Times New Roman" w:hAnsi="Verdana" w:cs="Times New Roman"/>
          <w:b/>
          <w:color w:val="050505"/>
          <w:sz w:val="20"/>
          <w:szCs w:val="20"/>
          <w:lang w:eastAsia="uk-UA"/>
        </w:rPr>
        <w:t xml:space="preserve"> 202</w:t>
      </w:r>
      <w:r w:rsidR="003E5DCB" w:rsidRPr="000F65AA">
        <w:rPr>
          <w:rFonts w:ascii="Verdana" w:eastAsia="Times New Roman" w:hAnsi="Verdana" w:cs="Times New Roman"/>
          <w:b/>
          <w:color w:val="050505"/>
          <w:sz w:val="20"/>
          <w:szCs w:val="20"/>
          <w:lang w:eastAsia="uk-UA"/>
        </w:rPr>
        <w:t>5</w:t>
      </w:r>
      <w:r w:rsidR="00B33F82" w:rsidRPr="000F65AA">
        <w:rPr>
          <w:rFonts w:ascii="Verdana" w:eastAsia="Times New Roman" w:hAnsi="Verdana" w:cs="Times New Roman"/>
          <w:b/>
          <w:color w:val="050505"/>
          <w:sz w:val="20"/>
          <w:szCs w:val="20"/>
          <w:lang w:eastAsia="uk-UA"/>
        </w:rPr>
        <w:t xml:space="preserve"> </w:t>
      </w:r>
    </w:p>
    <w:p w14:paraId="1C136C3B" w14:textId="0E760E0D" w:rsidR="00B46E4F" w:rsidRPr="000F65AA" w:rsidRDefault="00B46E4F" w:rsidP="001A188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50505"/>
          <w:sz w:val="20"/>
          <w:szCs w:val="20"/>
          <w:lang w:eastAsia="uk-UA"/>
        </w:rPr>
      </w:pPr>
    </w:p>
    <w:p w14:paraId="041F4545" w14:textId="3CA2A944" w:rsidR="00BB34D3" w:rsidRPr="00BB34D3" w:rsidRDefault="00615E72" w:rsidP="00BB34D3">
      <w:pPr>
        <w:spacing w:line="240" w:lineRule="auto"/>
        <w:jc w:val="both"/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</w:pPr>
      <w:r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 xml:space="preserve">THE </w:t>
      </w:r>
      <w:r w:rsidRPr="00BB34D3"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 xml:space="preserve">EAST EUROPEAN COOPERATION SUMMARIZED THE RESULTS OF </w:t>
      </w:r>
      <w:r w:rsidR="00B80552"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>THE</w:t>
      </w:r>
      <w:r w:rsidRPr="00BB34D3"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 xml:space="preserve"> PROJECT </w:t>
      </w:r>
      <w:r w:rsidR="00B80552"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 xml:space="preserve">AIMED AT </w:t>
      </w:r>
      <w:r w:rsidRPr="00BB34D3"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 xml:space="preserve">SUPPORTING WOMEN AND CHILDREN </w:t>
      </w:r>
      <w:r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>VICTIMS OF</w:t>
      </w:r>
      <w:r w:rsidRPr="00BB34D3">
        <w:rPr>
          <w:rFonts w:ascii="Verdana" w:eastAsia="Times New Roman" w:hAnsi="Verdana" w:cs="Times New Roman"/>
          <w:b/>
          <w:color w:val="050505"/>
          <w:sz w:val="20"/>
          <w:szCs w:val="20"/>
          <w:lang w:val="en-US" w:eastAsia="uk-UA"/>
        </w:rPr>
        <w:t xml:space="preserve"> WAR IN UKRAINE</w:t>
      </w:r>
    </w:p>
    <w:p w14:paraId="29470E84" w14:textId="79D033FB" w:rsidR="00BB34D3" w:rsidRPr="00BB34D3" w:rsidRDefault="00BB34D3" w:rsidP="00BB34D3">
      <w:pPr>
        <w:spacing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The project became a logical continuation of the activities implemented in 2024, which focused on </w:t>
      </w:r>
      <w:r w:rsidR="00B80552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improving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the mental health of women and children affected by the war.</w:t>
      </w:r>
    </w:p>
    <w:p w14:paraId="30EA2690" w14:textId="28DD65A6" w:rsidR="00BB34D3" w:rsidRDefault="00BB34D3" w:rsidP="00BB34D3">
      <w:pPr>
        <w:spacing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From April to September</w:t>
      </w:r>
      <w:r w:rsidR="00175B70" w:rsidRPr="00175B70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175B70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this year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, psychological support was provided to internally displaced women (IDPs) </w:t>
      </w:r>
      <w:r w:rsidR="00E043C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living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in social shelters </w:t>
      </w:r>
      <w:r w:rsidR="00175B70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of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the </w:t>
      </w:r>
      <w:r w:rsidR="00175B70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Women’s Perspectives Center </w:t>
      </w:r>
      <w:r w:rsidR="00175B70" w:rsidRPr="00AE666D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(Lviv)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, other women</w:t>
      </w:r>
      <w:r w:rsidR="00CB44C6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CB44C6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affected</w:t>
      </w:r>
      <w:r w:rsidR="00CB44C6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by the war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, </w:t>
      </w:r>
      <w:r w:rsidR="00175B70" w:rsidRPr="00AE666D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as well as children 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from </w:t>
      </w:r>
      <w:r w:rsidR="00175B70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families of IDPs 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and </w:t>
      </w:r>
      <w:r w:rsidR="00175B70" w:rsidRPr="00AE666D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combatants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175B70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from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Lviv </w:t>
      </w:r>
      <w:r w:rsidR="00E043C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R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egion.</w:t>
      </w:r>
      <w:r w:rsidR="00175B70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</w:p>
    <w:p w14:paraId="319E7E00" w14:textId="52F48BAB" w:rsidR="00BB34D3" w:rsidRDefault="00AD6746" w:rsidP="00BB34D3">
      <w:pPr>
        <w:spacing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Highly qualified mental health professionals conducted 185 individual consultations, 10 group sessions for women, and 8 </w:t>
      </w:r>
      <w:proofErr w:type="gramStart"/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group art therapy sessions</w:t>
      </w:r>
      <w:proofErr w:type="gramEnd"/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for children.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Additionally, three adapt</w:t>
      </w:r>
      <w:r w:rsidR="00E043C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ive</w:t>
      </w:r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e</w:t>
      </w:r>
      <w:r w:rsidR="00E764CB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vents </w:t>
      </w:r>
      <w:proofErr w:type="gramStart"/>
      <w:r w:rsidR="00E764CB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were organized</w:t>
      </w:r>
      <w:proofErr w:type="gramEnd"/>
      <w:r w:rsidR="00E764CB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, including</w:t>
      </w:r>
      <w:r w:rsidR="00627ADF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excursions </w:t>
      </w:r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to the </w:t>
      </w:r>
      <w:proofErr w:type="spellStart"/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Domazhyr</w:t>
      </w:r>
      <w:proofErr w:type="spellEnd"/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Bear Sanctuary and 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the Earth History Park </w:t>
      </w:r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for children from families of IDPs, combatants</w:t>
      </w:r>
      <w:r w:rsidR="00627ADF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, prisoners of war, missing</w:t>
      </w:r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a</w:t>
      </w:r>
      <w:r w:rsidR="00175B70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nd fallen Ukrainian </w:t>
      </w:r>
      <w:r w:rsidR="00627ADF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soldiers</w:t>
      </w:r>
      <w:r w:rsidR="00175B70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.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</w:p>
    <w:p w14:paraId="412D766A" w14:textId="65722100" w:rsidR="00BB34D3" w:rsidRDefault="00AD6746" w:rsidP="00BB34D3">
      <w:pPr>
        <w:spacing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Over the course of six months, 25 women received professional individual psychotherapy sessions.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Psychologists worked with common psychological traumas such as post-traumatic stress disorder, anxiety disorder, and panic attacks, often accompanied by sleep disturbances, depression, and chronic fatigue. Ten residents of the social shelter attended psychological support groups.</w:t>
      </w:r>
      <w:r w:rsid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It was important to create a safe space for communication, where women could share their stories, find support, and </w:t>
      </w:r>
      <w:r w:rsidR="00627ADF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restore</w:t>
      </w:r>
      <w:r w:rsidR="00BB34D3"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their resources. Some participants had experienced not only war trauma but also domestic violence, requiring particularly sensitive and attentive care.</w:t>
      </w:r>
    </w:p>
    <w:p w14:paraId="518879EA" w14:textId="7F6FD31D" w:rsidR="00E934C1" w:rsidRDefault="00E934C1" w:rsidP="00E934C1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"We 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see that consistent and system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ic psychological support produces tangible results. Each </w:t>
      </w:r>
      <w:r w:rsidR="009A55F8" w:rsidRP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counselling session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, each meeting is a step toward restoring inner stability and </w:t>
      </w:r>
      <w:r w:rsidR="00E764CB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self-confidence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. The main goal is to cope with chronic stress, regain control over one’s life, an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d relearn how to build a future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for oneself, one’s children, and one’s communit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ies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,"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emphasized Marta Chumalo, project coordinator and psychologist at the Women’s Perspectives Center.</w:t>
      </w:r>
    </w:p>
    <w:p w14:paraId="5B387C7C" w14:textId="210C9AA8" w:rsidR="00570E0E" w:rsidRDefault="00570E0E" w:rsidP="00E934C1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</w:p>
    <w:p w14:paraId="624FB86D" w14:textId="4FC888A0" w:rsidR="00A245C5" w:rsidRPr="0012573C" w:rsidRDefault="00570E0E" w:rsidP="0012573C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An important part of the work focused on children </w:t>
      </w:r>
      <w:r w:rsidR="009A55F8" w:rsidRP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with trauma experience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.</w:t>
      </w:r>
      <w:r w:rsidRPr="00570E0E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Over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100 children participated </w:t>
      </w:r>
      <w:proofErr w:type="gramStart"/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in group</w:t>
      </w:r>
      <w:proofErr w:type="gramEnd"/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art therapy sessions, and 80 children</w:t>
      </w:r>
      <w:r w:rsidRPr="00570E0E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Pr="00BB34D3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from families of IDPs and </w:t>
      </w:r>
      <w:r w:rsidRPr="00AE666D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combatants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took part in adapt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ive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activities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.</w:t>
      </w:r>
      <w:r w:rsidR="00A245C5" w:rsidRPr="00A245C5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Project participants included pupils of </w:t>
      </w:r>
      <w:proofErr w:type="spellStart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Arnika</w:t>
      </w:r>
      <w:proofErr w:type="spellEnd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Primary School (Lviv), which </w:t>
      </w:r>
      <w:r w:rsidR="00B31EB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had been</w:t>
      </w:r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damag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ed</w:t>
      </w:r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in</w:t>
      </w:r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a Russian attack in 2024, </w:t>
      </w:r>
      <w:proofErr w:type="spellStart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Svirzh</w:t>
      </w:r>
      <w:proofErr w:type="spellEnd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Lyceum, </w:t>
      </w:r>
      <w:proofErr w:type="spellStart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Bibrka</w:t>
      </w:r>
      <w:proofErr w:type="spellEnd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Lyceum, children from the </w:t>
      </w:r>
      <w:proofErr w:type="spellStart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Yavoriv</w:t>
      </w:r>
      <w:proofErr w:type="spellEnd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community (Lviv 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R</w:t>
      </w:r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egion), and children of combatants from Lviv invited through the </w:t>
      </w:r>
      <w:r w:rsidR="0048392F" w:rsidRPr="0048392F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Lviv Centre of Services for Combat Veterans</w:t>
      </w:r>
      <w:bookmarkStart w:id="0" w:name="_GoBack"/>
      <w:bookmarkEnd w:id="0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.</w:t>
      </w:r>
      <w:r w:rsidR="00A245C5" w:rsidRPr="00A245C5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Some of these children had lost parents, </w:t>
      </w:r>
      <w:r w:rsidR="00A245C5" w:rsidRPr="0041146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endured long separations due to a parent’s military service or captivity, or lost their homes and </w:t>
      </w:r>
      <w:proofErr w:type="gramStart"/>
      <w:r w:rsidR="00A245C5" w:rsidRPr="0041146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were</w:t>
      </w:r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forced</w:t>
      </w:r>
      <w:proofErr w:type="gramEnd"/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to relocate from war-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torn</w:t>
      </w:r>
      <w:r w:rsidR="00A245C5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areas.</w:t>
      </w:r>
      <w:r w:rsidR="00A245C5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E934C1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Art therapy helps these children express emotions throu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gh creativity, gradually relieving tension</w:t>
      </w:r>
      <w:r w:rsidR="00E934C1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and regain</w:t>
      </w:r>
      <w:r w:rsidR="009A55F8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ing</w:t>
      </w:r>
      <w:r w:rsidR="00E934C1"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a sense of stability.</w:t>
      </w:r>
    </w:p>
    <w:p w14:paraId="41EC8B23" w14:textId="77777777" w:rsidR="00E934C1" w:rsidRDefault="00E934C1" w:rsidP="00E934C1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</w:p>
    <w:p w14:paraId="1F5F975C" w14:textId="284F74E8" w:rsidR="00E934C1" w:rsidRDefault="00E934C1" w:rsidP="00E934C1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"During art therapy sessions and integration meetings with children, we saw how open communication, play, creativity, and support help reduce anxiety and restore a sense of safety, stability, and trust. Such initiatives have a cumulative and long-term effect: they not only improve participants’ emotional well-being but also foster a culture of self-care and care for others,"</w:t>
      </w:r>
      <w:r w:rsidR="0012573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explained psychologist Lidi</w:t>
      </w:r>
      <w:r w:rsidR="0012573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</w:t>
      </w:r>
      <w:r w:rsidRPr="00E934C1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a Koval.</w:t>
      </w:r>
    </w:p>
    <w:p w14:paraId="7DA3B154" w14:textId="0BD6F182" w:rsidR="00E934C1" w:rsidRDefault="00E934C1" w:rsidP="00E934C1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</w:p>
    <w:p w14:paraId="0451BFBA" w14:textId="77777777" w:rsidR="0041146C" w:rsidRPr="0012573C" w:rsidRDefault="0041146C" w:rsidP="0041146C">
      <w:pPr>
        <w:spacing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12573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In addition to psychological assistance, within the framework of the project, EEC provided food supplies for 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internally </w:t>
      </w:r>
      <w:r w:rsidRPr="0012573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displaced women with children. Meeting basic needs also contributes to stabilizing the psycho-emotional state of the most vulnerable IDP groups.</w:t>
      </w:r>
    </w:p>
    <w:p w14:paraId="5D973253" w14:textId="1F57BC96" w:rsidR="00E934C1" w:rsidRDefault="00E934C1" w:rsidP="004C26C0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</w:p>
    <w:p w14:paraId="03EA880F" w14:textId="57725874" w:rsidR="0012573C" w:rsidRDefault="0012573C" w:rsidP="004C26C0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</w:p>
    <w:p w14:paraId="6F379BC3" w14:textId="6BA63461" w:rsidR="0012573C" w:rsidRDefault="0012573C" w:rsidP="00626F5F">
      <w:pPr>
        <w:spacing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12573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lastRenderedPageBreak/>
        <w:t>"It's important for us not only to respond to the consequences of war but also to lay the foundation for long-term community resilience and development. We plan to continue supporting initiatives aimed at mental health, as this is an investment in the future of our society," concluded Beatrice Beliavts</w:t>
      </w:r>
      <w:r w:rsidR="0041146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</w:t>
      </w:r>
      <w:r w:rsidRPr="0012573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v, 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East European Cooperation</w:t>
      </w:r>
      <w:r w:rsidR="00276592" w:rsidRPr="00276592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="00276592" w:rsidRPr="0012573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Directo</w:t>
      </w:r>
      <w:r w:rsidR="00276592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r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.</w:t>
      </w:r>
    </w:p>
    <w:p w14:paraId="0CFD6323" w14:textId="5F214849" w:rsidR="0041146C" w:rsidRDefault="0041146C" w:rsidP="0041146C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The </w:t>
      </w:r>
      <w:proofErr w:type="gramStart"/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project is </w:t>
      </w:r>
      <w:r w:rsidR="00276592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being </w:t>
      </w:r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implemented by the East European Cooperation (</w:t>
      </w:r>
      <w:r w:rsidR="00276592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the </w:t>
      </w:r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Republic of Lithuania) in partnership with 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the </w:t>
      </w:r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Women's Perspectives Center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(Lviv)</w:t>
      </w:r>
      <w:proofErr w:type="gramEnd"/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.</w:t>
      </w:r>
    </w:p>
    <w:p w14:paraId="09048B09" w14:textId="33224A71" w:rsidR="0012573C" w:rsidRDefault="0012573C" w:rsidP="00626F5F">
      <w:pPr>
        <w:pStyle w:val="af0"/>
        <w:spacing w:after="0" w:line="240" w:lineRule="auto"/>
        <w:ind w:left="0"/>
        <w:jc w:val="both"/>
        <w:rPr>
          <w:rFonts w:ascii="Verdana" w:eastAsia="Times New Roman" w:hAnsi="Verdana" w:cs="Times New Roman"/>
          <w:color w:val="050505"/>
          <w:sz w:val="20"/>
          <w:szCs w:val="20"/>
          <w:lang w:eastAsia="uk-UA"/>
        </w:rPr>
      </w:pPr>
    </w:p>
    <w:p w14:paraId="48DD8A35" w14:textId="128592C6" w:rsidR="0041146C" w:rsidRDefault="0041146C" w:rsidP="0012573C">
      <w:pPr>
        <w:spacing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The project </w:t>
      </w:r>
      <w:proofErr w:type="gramStart"/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is financed</w:t>
      </w:r>
      <w:proofErr w:type="gramEnd"/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by charitable donations from members of the Lithuanian community in New York, </w:t>
      </w:r>
      <w:r w:rsidR="00276592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raised</w:t>
      </w:r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by the </w:t>
      </w:r>
      <w:proofErr w:type="spellStart"/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Kazickas</w:t>
      </w:r>
      <w:proofErr w:type="spellEnd"/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Family Foundation </w:t>
      </w:r>
      <w:r w:rsidR="00276592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on</w:t>
      </w:r>
      <w:r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the initiative of the Consulate General of the Rep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ublic of Lithuania in New York.</w:t>
      </w:r>
    </w:p>
    <w:p w14:paraId="71E78E80" w14:textId="1A2716BE" w:rsidR="0012573C" w:rsidRPr="0012685C" w:rsidRDefault="00C34152" w:rsidP="0012573C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</w:pP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For m</w:t>
      </w:r>
      <w:r w:rsidR="0012573C" w:rsidRPr="0012685C"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>ore information about the project</w:t>
      </w:r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, visit </w:t>
      </w:r>
      <w:hyperlink r:id="rId8" w:history="1">
        <w:r w:rsidRPr="00530FDB">
          <w:rPr>
            <w:rStyle w:val="a4"/>
            <w:rFonts w:ascii="Verdana" w:eastAsia="Times New Roman" w:hAnsi="Verdana" w:cs="Times New Roman"/>
            <w:sz w:val="20"/>
            <w:szCs w:val="20"/>
            <w:lang w:val="en-US" w:eastAsia="uk-UA"/>
          </w:rPr>
          <w:t>https://</w:t>
        </w:r>
        <w:proofErr w:type="spellStart"/>
        <w:r w:rsidRPr="00530FDB">
          <w:rPr>
            <w:rStyle w:val="a4"/>
            <w:rFonts w:ascii="Verdana" w:eastAsia="Times New Roman" w:hAnsi="Verdana" w:cs="Times New Roman"/>
            <w:sz w:val="20"/>
            <w:szCs w:val="20"/>
            <w:lang w:val="en-US" w:eastAsia="uk-UA"/>
          </w:rPr>
          <w:t>www.facebook.com</w:t>
        </w:r>
        <w:proofErr w:type="spellEnd"/>
        <w:r w:rsidRPr="00530FDB">
          <w:rPr>
            <w:rStyle w:val="a4"/>
            <w:rFonts w:ascii="Verdana" w:eastAsia="Times New Roman" w:hAnsi="Verdana" w:cs="Times New Roman"/>
            <w:sz w:val="20"/>
            <w:szCs w:val="20"/>
            <w:lang w:val="en-US" w:eastAsia="uk-UA"/>
          </w:rPr>
          <w:t>/</w:t>
        </w:r>
        <w:proofErr w:type="spellStart"/>
        <w:r w:rsidRPr="00530FDB">
          <w:rPr>
            <w:rStyle w:val="a4"/>
            <w:rFonts w:ascii="Verdana" w:eastAsia="Times New Roman" w:hAnsi="Verdana" w:cs="Times New Roman"/>
            <w:sz w:val="20"/>
            <w:szCs w:val="20"/>
            <w:lang w:val="en-US" w:eastAsia="uk-UA"/>
          </w:rPr>
          <w:t>eeclt</w:t>
        </w:r>
        <w:proofErr w:type="spellEnd"/>
        <w:r w:rsidRPr="00530FDB">
          <w:rPr>
            <w:rStyle w:val="a4"/>
            <w:rFonts w:ascii="Verdana" w:eastAsia="Times New Roman" w:hAnsi="Verdana" w:cs="Times New Roman"/>
            <w:sz w:val="20"/>
            <w:szCs w:val="20"/>
            <w:lang w:val="en-US" w:eastAsia="uk-UA"/>
          </w:rPr>
          <w:t>/</w:t>
        </w:r>
      </w:hyperlink>
      <w:r>
        <w:rPr>
          <w:rFonts w:ascii="Verdana" w:eastAsia="Times New Roman" w:hAnsi="Verdana" w:cs="Times New Roman"/>
          <w:color w:val="050505"/>
          <w:sz w:val="20"/>
          <w:szCs w:val="20"/>
          <w:lang w:val="en-US" w:eastAsia="uk-UA"/>
        </w:rPr>
        <w:t xml:space="preserve"> </w:t>
      </w:r>
    </w:p>
    <w:p w14:paraId="5B52CB4B" w14:textId="3F86460A" w:rsidR="0012573C" w:rsidRPr="00615E72" w:rsidRDefault="0012573C" w:rsidP="0012573C">
      <w:pPr>
        <w:spacing w:after="0" w:line="240" w:lineRule="auto"/>
        <w:jc w:val="both"/>
        <w:rPr>
          <w:rFonts w:ascii="Verdana" w:eastAsia="Times New Roman" w:hAnsi="Verdana" w:cs="Times New Roman"/>
          <w:color w:val="050505"/>
          <w:sz w:val="20"/>
          <w:szCs w:val="20"/>
          <w:lang w:val="fr-FR" w:eastAsia="uk-UA"/>
        </w:rPr>
      </w:pPr>
      <w:proofErr w:type="gramStart"/>
      <w:r w:rsidRPr="00615E72">
        <w:rPr>
          <w:rFonts w:ascii="Verdana" w:eastAsia="Times New Roman" w:hAnsi="Verdana" w:cs="Times New Roman"/>
          <w:color w:val="050505"/>
          <w:sz w:val="20"/>
          <w:szCs w:val="20"/>
          <w:lang w:val="fr-FR" w:eastAsia="uk-UA"/>
        </w:rPr>
        <w:t>Contact:</w:t>
      </w:r>
      <w:proofErr w:type="gramEnd"/>
      <w:r w:rsidRPr="00615E72">
        <w:rPr>
          <w:rFonts w:ascii="Verdana" w:eastAsia="Times New Roman" w:hAnsi="Verdana" w:cs="Times New Roman"/>
          <w:color w:val="050505"/>
          <w:sz w:val="20"/>
          <w:szCs w:val="20"/>
          <w:lang w:val="fr-FR" w:eastAsia="uk-UA"/>
        </w:rPr>
        <w:t xml:space="preserve"> +380 67 208 89 00, e-mail: </w:t>
      </w:r>
      <w:hyperlink r:id="rId9" w:history="1">
        <w:proofErr w:type="spellStart"/>
        <w:r w:rsidR="00C34152" w:rsidRPr="00530FDB">
          <w:rPr>
            <w:rStyle w:val="a4"/>
            <w:rFonts w:ascii="Verdana" w:eastAsia="Times New Roman" w:hAnsi="Verdana" w:cs="Times New Roman"/>
            <w:sz w:val="20"/>
            <w:szCs w:val="20"/>
            <w:lang w:val="fr-FR" w:eastAsia="uk-UA"/>
          </w:rPr>
          <w:t>bbeliavciv@gmail.com</w:t>
        </w:r>
        <w:proofErr w:type="spellEnd"/>
      </w:hyperlink>
      <w:r w:rsidR="00C34152">
        <w:rPr>
          <w:rFonts w:ascii="Verdana" w:eastAsia="Times New Roman" w:hAnsi="Verdana" w:cs="Times New Roman"/>
          <w:color w:val="050505"/>
          <w:sz w:val="20"/>
          <w:szCs w:val="20"/>
          <w:lang w:val="fr-FR" w:eastAsia="uk-UA"/>
        </w:rPr>
        <w:t xml:space="preserve"> </w:t>
      </w:r>
    </w:p>
    <w:p w14:paraId="40226ED2" w14:textId="758BDB2A" w:rsidR="00BB34D3" w:rsidRDefault="00BB34D3" w:rsidP="000D30BB">
      <w:pPr>
        <w:jc w:val="both"/>
        <w:rPr>
          <w:rFonts w:ascii="Verdana" w:hAnsi="Verdana" w:cs="Times New Roman"/>
          <w:color w:val="0563C1" w:themeColor="hyperlink"/>
          <w:sz w:val="20"/>
          <w:szCs w:val="20"/>
          <w:u w:val="single"/>
        </w:rPr>
      </w:pPr>
    </w:p>
    <w:p w14:paraId="1163C688" w14:textId="77777777" w:rsidR="00BB34D3" w:rsidRPr="00F401EA" w:rsidRDefault="00BB34D3" w:rsidP="000D30BB">
      <w:pPr>
        <w:jc w:val="both"/>
        <w:rPr>
          <w:rFonts w:ascii="Verdana" w:hAnsi="Verdana" w:cs="Times New Roman"/>
          <w:color w:val="0563C1" w:themeColor="hyperlink"/>
          <w:sz w:val="20"/>
          <w:szCs w:val="20"/>
          <w:u w:val="single"/>
        </w:rPr>
      </w:pPr>
    </w:p>
    <w:sectPr w:rsidR="00BB34D3" w:rsidRPr="00F401EA" w:rsidSect="001A1887">
      <w:headerReference w:type="default" r:id="rId10"/>
      <w:pgSz w:w="11906" w:h="16838"/>
      <w:pgMar w:top="1134" w:right="567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AFC9B" w14:textId="77777777" w:rsidR="00AE48EA" w:rsidRPr="000F65AA" w:rsidRDefault="00AE48EA" w:rsidP="0017363B">
      <w:pPr>
        <w:spacing w:after="0" w:line="240" w:lineRule="auto"/>
      </w:pPr>
      <w:r w:rsidRPr="000F65AA">
        <w:separator/>
      </w:r>
    </w:p>
  </w:endnote>
  <w:endnote w:type="continuationSeparator" w:id="0">
    <w:p w14:paraId="73539B24" w14:textId="77777777" w:rsidR="00AE48EA" w:rsidRPr="000F65AA" w:rsidRDefault="00AE48EA" w:rsidP="0017363B">
      <w:pPr>
        <w:spacing w:after="0" w:line="240" w:lineRule="auto"/>
      </w:pPr>
      <w:r w:rsidRPr="000F65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C9C0D" w14:textId="77777777" w:rsidR="00AE48EA" w:rsidRPr="000F65AA" w:rsidRDefault="00AE48EA" w:rsidP="0017363B">
      <w:pPr>
        <w:spacing w:after="0" w:line="240" w:lineRule="auto"/>
      </w:pPr>
      <w:r w:rsidRPr="000F65AA">
        <w:separator/>
      </w:r>
    </w:p>
  </w:footnote>
  <w:footnote w:type="continuationSeparator" w:id="0">
    <w:p w14:paraId="3365BA74" w14:textId="77777777" w:rsidR="00AE48EA" w:rsidRPr="000F65AA" w:rsidRDefault="00AE48EA" w:rsidP="0017363B">
      <w:pPr>
        <w:spacing w:after="0" w:line="240" w:lineRule="auto"/>
      </w:pPr>
      <w:r w:rsidRPr="000F65A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294E7" w14:textId="2C824D50" w:rsidR="0017363B" w:rsidRPr="000F65AA" w:rsidRDefault="00B86E12">
    <w:pPr>
      <w:pStyle w:val="ac"/>
    </w:pPr>
    <w:r w:rsidRPr="000F65AA">
      <w:t xml:space="preserve">        </w:t>
    </w:r>
    <w:r w:rsidR="004C7BD4" w:rsidRPr="000F65AA">
      <w:t xml:space="preserve">       </w:t>
    </w:r>
    <w:r w:rsidR="009379A5" w:rsidRPr="000F65AA">
      <w:rPr>
        <w:noProof/>
        <w:lang w:eastAsia="uk-UA"/>
      </w:rPr>
      <w:drawing>
        <wp:inline distT="0" distB="0" distL="0" distR="0" wp14:anchorId="1DDCBE4C" wp14:editId="33D0C5F9">
          <wp:extent cx="6480175" cy="1894205"/>
          <wp:effectExtent l="0" t="0" r="0" b="0"/>
          <wp:docPr id="1931102811" name="Рисунок 3" descr="Зображення, що містить текст, Шрифт, логотип, Графі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102811" name="Рисунок 3" descr="Зображення, що містить текст, Шрифт, логотип, Графік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189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alt="💬" style="width:12pt;height:12pt;visibility:visible;mso-wrap-style:square" o:bullet="t">
        <v:imagedata r:id="rId1" o:title="💬"/>
      </v:shape>
    </w:pict>
  </w:numPicBullet>
  <w:numPicBullet w:numPicBulletId="1">
    <w:pict>
      <v:shape id="_x0000_i1127" type="#_x0000_t75" alt="🖊" style="width:12pt;height:12pt;visibility:visible;mso-wrap-style:square" o:bullet="t">
        <v:imagedata r:id="rId2" o:title="🖊"/>
      </v:shape>
    </w:pict>
  </w:numPicBullet>
  <w:numPicBullet w:numPicBulletId="2">
    <w:pict>
      <v:shape id="_x0000_i1128" type="#_x0000_t75" alt="🙌" style="width:12pt;height:12pt;visibility:visible;mso-wrap-style:square" o:bullet="t">
        <v:imagedata r:id="rId3" o:title="🙌"/>
      </v:shape>
    </w:pict>
  </w:numPicBullet>
  <w:numPicBullet w:numPicBulletId="3">
    <w:pict>
      <v:shape id="_x0000_i1129" type="#_x0000_t75" alt="✅" style="width:12pt;height:12pt;visibility:visible;mso-wrap-style:square" o:bullet="t">
        <v:imagedata r:id="rId4" o:title="✅"/>
      </v:shape>
    </w:pict>
  </w:numPicBullet>
  <w:abstractNum w:abstractNumId="0" w15:restartNumberingAfterBreak="0">
    <w:nsid w:val="250C7AFC"/>
    <w:multiLevelType w:val="hybridMultilevel"/>
    <w:tmpl w:val="D82A4826"/>
    <w:lvl w:ilvl="0" w:tplc="2D5EE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0F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86BF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82D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80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EE3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C6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24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BC8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9E3300"/>
    <w:multiLevelType w:val="hybridMultilevel"/>
    <w:tmpl w:val="814808BC"/>
    <w:lvl w:ilvl="0" w:tplc="966089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6EA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0E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A0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D68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5C3A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E0C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EC6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D6B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6D9128F"/>
    <w:multiLevelType w:val="hybridMultilevel"/>
    <w:tmpl w:val="655E37FA"/>
    <w:lvl w:ilvl="0" w:tplc="CDCC80C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04C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62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67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A1E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8E6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AAF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45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ACD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B155141"/>
    <w:multiLevelType w:val="hybridMultilevel"/>
    <w:tmpl w:val="07024564"/>
    <w:lvl w:ilvl="0" w:tplc="9A32F3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2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38AC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864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ACA0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40C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86B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7C4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C6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30"/>
    <w:rsid w:val="000048DD"/>
    <w:rsid w:val="00010785"/>
    <w:rsid w:val="00035B9F"/>
    <w:rsid w:val="000404BC"/>
    <w:rsid w:val="00050714"/>
    <w:rsid w:val="00060BBF"/>
    <w:rsid w:val="00063B4A"/>
    <w:rsid w:val="000673C6"/>
    <w:rsid w:val="00073565"/>
    <w:rsid w:val="00081E11"/>
    <w:rsid w:val="00082A2C"/>
    <w:rsid w:val="0009173C"/>
    <w:rsid w:val="000A06AE"/>
    <w:rsid w:val="000A1B30"/>
    <w:rsid w:val="000B153F"/>
    <w:rsid w:val="000B419D"/>
    <w:rsid w:val="000C5EB3"/>
    <w:rsid w:val="000D30BB"/>
    <w:rsid w:val="000D4DDD"/>
    <w:rsid w:val="000D7E28"/>
    <w:rsid w:val="000E1F3B"/>
    <w:rsid w:val="000F65AA"/>
    <w:rsid w:val="000F6ADA"/>
    <w:rsid w:val="00105EB3"/>
    <w:rsid w:val="00114CC6"/>
    <w:rsid w:val="00114D24"/>
    <w:rsid w:val="00122E14"/>
    <w:rsid w:val="0012573C"/>
    <w:rsid w:val="00130459"/>
    <w:rsid w:val="00133683"/>
    <w:rsid w:val="0014029D"/>
    <w:rsid w:val="001412B6"/>
    <w:rsid w:val="0014169E"/>
    <w:rsid w:val="00141A52"/>
    <w:rsid w:val="00141DE6"/>
    <w:rsid w:val="00142427"/>
    <w:rsid w:val="00154410"/>
    <w:rsid w:val="00165A78"/>
    <w:rsid w:val="0017363B"/>
    <w:rsid w:val="00175B70"/>
    <w:rsid w:val="0018089B"/>
    <w:rsid w:val="00186749"/>
    <w:rsid w:val="00186F1E"/>
    <w:rsid w:val="00195E23"/>
    <w:rsid w:val="001A1887"/>
    <w:rsid w:val="001A2DBE"/>
    <w:rsid w:val="001A3EC7"/>
    <w:rsid w:val="001A54F1"/>
    <w:rsid w:val="001B1531"/>
    <w:rsid w:val="001B2B6F"/>
    <w:rsid w:val="001B42F1"/>
    <w:rsid w:val="001C03B3"/>
    <w:rsid w:val="001C1E11"/>
    <w:rsid w:val="001C2DC1"/>
    <w:rsid w:val="001D507C"/>
    <w:rsid w:val="001D7031"/>
    <w:rsid w:val="001E0165"/>
    <w:rsid w:val="001E32F4"/>
    <w:rsid w:val="00200FF5"/>
    <w:rsid w:val="00211EF3"/>
    <w:rsid w:val="00212C03"/>
    <w:rsid w:val="00213CE8"/>
    <w:rsid w:val="0021439E"/>
    <w:rsid w:val="00216C7D"/>
    <w:rsid w:val="0021799E"/>
    <w:rsid w:val="00224845"/>
    <w:rsid w:val="00224ADE"/>
    <w:rsid w:val="00225D09"/>
    <w:rsid w:val="002343AB"/>
    <w:rsid w:val="00235AFE"/>
    <w:rsid w:val="00236002"/>
    <w:rsid w:val="002510E7"/>
    <w:rsid w:val="0025658A"/>
    <w:rsid w:val="0026006B"/>
    <w:rsid w:val="00263AAC"/>
    <w:rsid w:val="0027435A"/>
    <w:rsid w:val="00274F38"/>
    <w:rsid w:val="002750C6"/>
    <w:rsid w:val="00276592"/>
    <w:rsid w:val="00277F9B"/>
    <w:rsid w:val="00281152"/>
    <w:rsid w:val="0028267E"/>
    <w:rsid w:val="00284A98"/>
    <w:rsid w:val="002920FD"/>
    <w:rsid w:val="002A014A"/>
    <w:rsid w:val="002A0F22"/>
    <w:rsid w:val="002B5CDA"/>
    <w:rsid w:val="002D0B18"/>
    <w:rsid w:val="002D5EE6"/>
    <w:rsid w:val="002E24AE"/>
    <w:rsid w:val="002E578C"/>
    <w:rsid w:val="002E69A4"/>
    <w:rsid w:val="002F4700"/>
    <w:rsid w:val="00301A20"/>
    <w:rsid w:val="0031270F"/>
    <w:rsid w:val="00312CE6"/>
    <w:rsid w:val="003140CB"/>
    <w:rsid w:val="0031762C"/>
    <w:rsid w:val="0032299A"/>
    <w:rsid w:val="00322B95"/>
    <w:rsid w:val="00330BEE"/>
    <w:rsid w:val="003312F5"/>
    <w:rsid w:val="00333180"/>
    <w:rsid w:val="003413EA"/>
    <w:rsid w:val="0034550D"/>
    <w:rsid w:val="003471AE"/>
    <w:rsid w:val="003622A6"/>
    <w:rsid w:val="003663F3"/>
    <w:rsid w:val="00366F35"/>
    <w:rsid w:val="00367B0B"/>
    <w:rsid w:val="00377419"/>
    <w:rsid w:val="00383E36"/>
    <w:rsid w:val="00384419"/>
    <w:rsid w:val="00386BEB"/>
    <w:rsid w:val="00390D3D"/>
    <w:rsid w:val="003A76E6"/>
    <w:rsid w:val="003B2072"/>
    <w:rsid w:val="003C0486"/>
    <w:rsid w:val="003C1B17"/>
    <w:rsid w:val="003C36B1"/>
    <w:rsid w:val="003D2D75"/>
    <w:rsid w:val="003D46C5"/>
    <w:rsid w:val="003E344D"/>
    <w:rsid w:val="003E5DCB"/>
    <w:rsid w:val="003E78EC"/>
    <w:rsid w:val="003F2391"/>
    <w:rsid w:val="004005C0"/>
    <w:rsid w:val="0041146C"/>
    <w:rsid w:val="00412028"/>
    <w:rsid w:val="00413C3F"/>
    <w:rsid w:val="00416330"/>
    <w:rsid w:val="00421632"/>
    <w:rsid w:val="004258FA"/>
    <w:rsid w:val="0042798A"/>
    <w:rsid w:val="004329A7"/>
    <w:rsid w:val="00434AC8"/>
    <w:rsid w:val="00437C66"/>
    <w:rsid w:val="0044000A"/>
    <w:rsid w:val="00445222"/>
    <w:rsid w:val="00453371"/>
    <w:rsid w:val="004534A9"/>
    <w:rsid w:val="00455FE7"/>
    <w:rsid w:val="00464961"/>
    <w:rsid w:val="00467D51"/>
    <w:rsid w:val="00470861"/>
    <w:rsid w:val="0048392F"/>
    <w:rsid w:val="0048490C"/>
    <w:rsid w:val="00485688"/>
    <w:rsid w:val="00487829"/>
    <w:rsid w:val="004A11E9"/>
    <w:rsid w:val="004A1310"/>
    <w:rsid w:val="004A14CA"/>
    <w:rsid w:val="004A2F5F"/>
    <w:rsid w:val="004B35FC"/>
    <w:rsid w:val="004C26C0"/>
    <w:rsid w:val="004C4D25"/>
    <w:rsid w:val="004C7BD4"/>
    <w:rsid w:val="004D1BD0"/>
    <w:rsid w:val="004D43D8"/>
    <w:rsid w:val="004D47FB"/>
    <w:rsid w:val="004D673C"/>
    <w:rsid w:val="004D79E3"/>
    <w:rsid w:val="004E49AA"/>
    <w:rsid w:val="004F09EC"/>
    <w:rsid w:val="004F149E"/>
    <w:rsid w:val="004F6C76"/>
    <w:rsid w:val="0050037C"/>
    <w:rsid w:val="005003E0"/>
    <w:rsid w:val="00501E96"/>
    <w:rsid w:val="005120A4"/>
    <w:rsid w:val="00514580"/>
    <w:rsid w:val="005214E7"/>
    <w:rsid w:val="00533756"/>
    <w:rsid w:val="00536951"/>
    <w:rsid w:val="00537032"/>
    <w:rsid w:val="00537F04"/>
    <w:rsid w:val="0054743D"/>
    <w:rsid w:val="00547E4B"/>
    <w:rsid w:val="005537BE"/>
    <w:rsid w:val="00565867"/>
    <w:rsid w:val="00570E0E"/>
    <w:rsid w:val="00575487"/>
    <w:rsid w:val="005766FB"/>
    <w:rsid w:val="00592CF9"/>
    <w:rsid w:val="00595550"/>
    <w:rsid w:val="00597676"/>
    <w:rsid w:val="005B70C1"/>
    <w:rsid w:val="005C32C9"/>
    <w:rsid w:val="005C5719"/>
    <w:rsid w:val="005C635D"/>
    <w:rsid w:val="005D2550"/>
    <w:rsid w:val="005D4381"/>
    <w:rsid w:val="005E21EF"/>
    <w:rsid w:val="005E4765"/>
    <w:rsid w:val="005E4F02"/>
    <w:rsid w:val="005E5211"/>
    <w:rsid w:val="005F37FE"/>
    <w:rsid w:val="005F3C06"/>
    <w:rsid w:val="005F6852"/>
    <w:rsid w:val="00604424"/>
    <w:rsid w:val="00604FD2"/>
    <w:rsid w:val="00610281"/>
    <w:rsid w:val="00612558"/>
    <w:rsid w:val="00615E72"/>
    <w:rsid w:val="00621BFA"/>
    <w:rsid w:val="00626F5F"/>
    <w:rsid w:val="00627ADF"/>
    <w:rsid w:val="0063211A"/>
    <w:rsid w:val="006429E2"/>
    <w:rsid w:val="00642D3B"/>
    <w:rsid w:val="00644524"/>
    <w:rsid w:val="0065536D"/>
    <w:rsid w:val="00676052"/>
    <w:rsid w:val="00687F33"/>
    <w:rsid w:val="00691510"/>
    <w:rsid w:val="0069380F"/>
    <w:rsid w:val="00694C54"/>
    <w:rsid w:val="006978EA"/>
    <w:rsid w:val="006A7354"/>
    <w:rsid w:val="006B1258"/>
    <w:rsid w:val="006B1D6C"/>
    <w:rsid w:val="006C1923"/>
    <w:rsid w:val="006C1FB5"/>
    <w:rsid w:val="006C3381"/>
    <w:rsid w:val="006E028A"/>
    <w:rsid w:val="006F1032"/>
    <w:rsid w:val="006F15DB"/>
    <w:rsid w:val="00704448"/>
    <w:rsid w:val="007159E3"/>
    <w:rsid w:val="00716BD9"/>
    <w:rsid w:val="00725EEE"/>
    <w:rsid w:val="007321F6"/>
    <w:rsid w:val="00734DCA"/>
    <w:rsid w:val="00747FEC"/>
    <w:rsid w:val="00753007"/>
    <w:rsid w:val="00756185"/>
    <w:rsid w:val="0076073B"/>
    <w:rsid w:val="00761516"/>
    <w:rsid w:val="00765F12"/>
    <w:rsid w:val="007711EF"/>
    <w:rsid w:val="007809FB"/>
    <w:rsid w:val="00790470"/>
    <w:rsid w:val="00791029"/>
    <w:rsid w:val="00791784"/>
    <w:rsid w:val="00791F7F"/>
    <w:rsid w:val="00792EAC"/>
    <w:rsid w:val="00793061"/>
    <w:rsid w:val="007B0B2A"/>
    <w:rsid w:val="007B2DE2"/>
    <w:rsid w:val="007B3B6C"/>
    <w:rsid w:val="007B429B"/>
    <w:rsid w:val="007D3CCB"/>
    <w:rsid w:val="007D7AF4"/>
    <w:rsid w:val="007F09CC"/>
    <w:rsid w:val="007F3CF4"/>
    <w:rsid w:val="007F68B7"/>
    <w:rsid w:val="008005F4"/>
    <w:rsid w:val="0080662D"/>
    <w:rsid w:val="00815DD3"/>
    <w:rsid w:val="00835EA5"/>
    <w:rsid w:val="00837E75"/>
    <w:rsid w:val="0084179B"/>
    <w:rsid w:val="00860027"/>
    <w:rsid w:val="008639BA"/>
    <w:rsid w:val="00863E7A"/>
    <w:rsid w:val="00875983"/>
    <w:rsid w:val="008763DE"/>
    <w:rsid w:val="00877A9A"/>
    <w:rsid w:val="00880EA6"/>
    <w:rsid w:val="00892011"/>
    <w:rsid w:val="00895A62"/>
    <w:rsid w:val="008A0961"/>
    <w:rsid w:val="008A2940"/>
    <w:rsid w:val="008A473D"/>
    <w:rsid w:val="008A52C4"/>
    <w:rsid w:val="008C31FE"/>
    <w:rsid w:val="008C39C8"/>
    <w:rsid w:val="008E0741"/>
    <w:rsid w:val="008E2413"/>
    <w:rsid w:val="008E5354"/>
    <w:rsid w:val="008F0F2B"/>
    <w:rsid w:val="00900E6F"/>
    <w:rsid w:val="0090256B"/>
    <w:rsid w:val="00903742"/>
    <w:rsid w:val="0090463E"/>
    <w:rsid w:val="00912D93"/>
    <w:rsid w:val="00914295"/>
    <w:rsid w:val="00920E8A"/>
    <w:rsid w:val="0092141F"/>
    <w:rsid w:val="009233C4"/>
    <w:rsid w:val="00925070"/>
    <w:rsid w:val="009260F0"/>
    <w:rsid w:val="009379A5"/>
    <w:rsid w:val="00940B1B"/>
    <w:rsid w:val="00954F81"/>
    <w:rsid w:val="0095649C"/>
    <w:rsid w:val="00957335"/>
    <w:rsid w:val="00964B4B"/>
    <w:rsid w:val="00965827"/>
    <w:rsid w:val="00965F7A"/>
    <w:rsid w:val="00971A27"/>
    <w:rsid w:val="00974F50"/>
    <w:rsid w:val="009802D1"/>
    <w:rsid w:val="00980A12"/>
    <w:rsid w:val="009817D8"/>
    <w:rsid w:val="009A1584"/>
    <w:rsid w:val="009A3AF6"/>
    <w:rsid w:val="009A55F8"/>
    <w:rsid w:val="009A6EFD"/>
    <w:rsid w:val="009B63DA"/>
    <w:rsid w:val="009C033A"/>
    <w:rsid w:val="009C276A"/>
    <w:rsid w:val="009C7EC5"/>
    <w:rsid w:val="009D32C4"/>
    <w:rsid w:val="009E2416"/>
    <w:rsid w:val="009E590E"/>
    <w:rsid w:val="009E7239"/>
    <w:rsid w:val="009F112F"/>
    <w:rsid w:val="009F33FA"/>
    <w:rsid w:val="00A00558"/>
    <w:rsid w:val="00A047C8"/>
    <w:rsid w:val="00A0718A"/>
    <w:rsid w:val="00A204CB"/>
    <w:rsid w:val="00A2186B"/>
    <w:rsid w:val="00A245C5"/>
    <w:rsid w:val="00A255BD"/>
    <w:rsid w:val="00A25C2D"/>
    <w:rsid w:val="00A261AE"/>
    <w:rsid w:val="00A30F56"/>
    <w:rsid w:val="00A3180E"/>
    <w:rsid w:val="00A36565"/>
    <w:rsid w:val="00A42197"/>
    <w:rsid w:val="00A43E64"/>
    <w:rsid w:val="00A443A9"/>
    <w:rsid w:val="00A44CF8"/>
    <w:rsid w:val="00A47CD3"/>
    <w:rsid w:val="00A50399"/>
    <w:rsid w:val="00A50F6E"/>
    <w:rsid w:val="00A57397"/>
    <w:rsid w:val="00A64A84"/>
    <w:rsid w:val="00A70CF4"/>
    <w:rsid w:val="00A71621"/>
    <w:rsid w:val="00A818E0"/>
    <w:rsid w:val="00A82300"/>
    <w:rsid w:val="00A8589D"/>
    <w:rsid w:val="00AA279D"/>
    <w:rsid w:val="00AA7C18"/>
    <w:rsid w:val="00AB0B5D"/>
    <w:rsid w:val="00AB11DC"/>
    <w:rsid w:val="00AB2149"/>
    <w:rsid w:val="00AC1BD7"/>
    <w:rsid w:val="00AC4A9A"/>
    <w:rsid w:val="00AD4815"/>
    <w:rsid w:val="00AD4A37"/>
    <w:rsid w:val="00AD6746"/>
    <w:rsid w:val="00AD7597"/>
    <w:rsid w:val="00AE26DD"/>
    <w:rsid w:val="00AE48EA"/>
    <w:rsid w:val="00AF408A"/>
    <w:rsid w:val="00B0034A"/>
    <w:rsid w:val="00B00506"/>
    <w:rsid w:val="00B106D9"/>
    <w:rsid w:val="00B12233"/>
    <w:rsid w:val="00B167CD"/>
    <w:rsid w:val="00B20BB5"/>
    <w:rsid w:val="00B2136B"/>
    <w:rsid w:val="00B24331"/>
    <w:rsid w:val="00B252D9"/>
    <w:rsid w:val="00B30E2B"/>
    <w:rsid w:val="00B31EB1"/>
    <w:rsid w:val="00B33AC4"/>
    <w:rsid w:val="00B33F82"/>
    <w:rsid w:val="00B40D7B"/>
    <w:rsid w:val="00B447E4"/>
    <w:rsid w:val="00B46E4F"/>
    <w:rsid w:val="00B473BD"/>
    <w:rsid w:val="00B5079E"/>
    <w:rsid w:val="00B52C39"/>
    <w:rsid w:val="00B555A2"/>
    <w:rsid w:val="00B56812"/>
    <w:rsid w:val="00B56C11"/>
    <w:rsid w:val="00B605DB"/>
    <w:rsid w:val="00B6236D"/>
    <w:rsid w:val="00B625BC"/>
    <w:rsid w:val="00B6262C"/>
    <w:rsid w:val="00B80552"/>
    <w:rsid w:val="00B80711"/>
    <w:rsid w:val="00B8548A"/>
    <w:rsid w:val="00B86E12"/>
    <w:rsid w:val="00B87FFD"/>
    <w:rsid w:val="00B9492D"/>
    <w:rsid w:val="00BA1390"/>
    <w:rsid w:val="00BB34D3"/>
    <w:rsid w:val="00BB4BF7"/>
    <w:rsid w:val="00BB5BB4"/>
    <w:rsid w:val="00BB6495"/>
    <w:rsid w:val="00BB76C9"/>
    <w:rsid w:val="00BC5330"/>
    <w:rsid w:val="00BC6811"/>
    <w:rsid w:val="00BC6AA7"/>
    <w:rsid w:val="00BC6B5D"/>
    <w:rsid w:val="00BD16AA"/>
    <w:rsid w:val="00BD52C4"/>
    <w:rsid w:val="00BD73D6"/>
    <w:rsid w:val="00BE07DD"/>
    <w:rsid w:val="00BE284C"/>
    <w:rsid w:val="00BE2ECB"/>
    <w:rsid w:val="00BE3A12"/>
    <w:rsid w:val="00BF3485"/>
    <w:rsid w:val="00C00F5F"/>
    <w:rsid w:val="00C026E2"/>
    <w:rsid w:val="00C10177"/>
    <w:rsid w:val="00C1356B"/>
    <w:rsid w:val="00C15502"/>
    <w:rsid w:val="00C212B7"/>
    <w:rsid w:val="00C24542"/>
    <w:rsid w:val="00C34152"/>
    <w:rsid w:val="00C45C1C"/>
    <w:rsid w:val="00C57865"/>
    <w:rsid w:val="00C621EA"/>
    <w:rsid w:val="00C6684F"/>
    <w:rsid w:val="00C703DB"/>
    <w:rsid w:val="00C778D7"/>
    <w:rsid w:val="00C81080"/>
    <w:rsid w:val="00C827B5"/>
    <w:rsid w:val="00C83B55"/>
    <w:rsid w:val="00C84BA0"/>
    <w:rsid w:val="00C878EA"/>
    <w:rsid w:val="00C904A7"/>
    <w:rsid w:val="00C92F0B"/>
    <w:rsid w:val="00CA34F1"/>
    <w:rsid w:val="00CA3BAA"/>
    <w:rsid w:val="00CB2F80"/>
    <w:rsid w:val="00CB44C6"/>
    <w:rsid w:val="00CB6ED9"/>
    <w:rsid w:val="00CC4781"/>
    <w:rsid w:val="00CD36EA"/>
    <w:rsid w:val="00CD3D38"/>
    <w:rsid w:val="00CD5ADD"/>
    <w:rsid w:val="00CF09CA"/>
    <w:rsid w:val="00CF15CC"/>
    <w:rsid w:val="00CF722F"/>
    <w:rsid w:val="00D03C2C"/>
    <w:rsid w:val="00D05302"/>
    <w:rsid w:val="00D068F5"/>
    <w:rsid w:val="00D116EA"/>
    <w:rsid w:val="00D11ACE"/>
    <w:rsid w:val="00D153EF"/>
    <w:rsid w:val="00D17FE2"/>
    <w:rsid w:val="00D2336E"/>
    <w:rsid w:val="00D318D9"/>
    <w:rsid w:val="00D3412C"/>
    <w:rsid w:val="00D3772C"/>
    <w:rsid w:val="00D377EF"/>
    <w:rsid w:val="00D41E6E"/>
    <w:rsid w:val="00D41EEC"/>
    <w:rsid w:val="00D4603B"/>
    <w:rsid w:val="00D46594"/>
    <w:rsid w:val="00D51741"/>
    <w:rsid w:val="00D51C96"/>
    <w:rsid w:val="00D55CAC"/>
    <w:rsid w:val="00D62000"/>
    <w:rsid w:val="00D64D50"/>
    <w:rsid w:val="00D67F02"/>
    <w:rsid w:val="00D72E5F"/>
    <w:rsid w:val="00D80725"/>
    <w:rsid w:val="00D8331A"/>
    <w:rsid w:val="00D87CE4"/>
    <w:rsid w:val="00D91A06"/>
    <w:rsid w:val="00DA22C6"/>
    <w:rsid w:val="00DA411D"/>
    <w:rsid w:val="00DA5CC1"/>
    <w:rsid w:val="00DA7758"/>
    <w:rsid w:val="00DB274D"/>
    <w:rsid w:val="00DB39CE"/>
    <w:rsid w:val="00DB5719"/>
    <w:rsid w:val="00DC14FE"/>
    <w:rsid w:val="00DC1759"/>
    <w:rsid w:val="00DC1B2A"/>
    <w:rsid w:val="00DC3A50"/>
    <w:rsid w:val="00DD0AD1"/>
    <w:rsid w:val="00DD5806"/>
    <w:rsid w:val="00DE04F2"/>
    <w:rsid w:val="00DE5955"/>
    <w:rsid w:val="00DF2C28"/>
    <w:rsid w:val="00E02535"/>
    <w:rsid w:val="00E027F6"/>
    <w:rsid w:val="00E029BD"/>
    <w:rsid w:val="00E043C8"/>
    <w:rsid w:val="00E05BA5"/>
    <w:rsid w:val="00E143DE"/>
    <w:rsid w:val="00E14E15"/>
    <w:rsid w:val="00E163AE"/>
    <w:rsid w:val="00E21F07"/>
    <w:rsid w:val="00E24261"/>
    <w:rsid w:val="00E25A3C"/>
    <w:rsid w:val="00E40B09"/>
    <w:rsid w:val="00E448F5"/>
    <w:rsid w:val="00E56B69"/>
    <w:rsid w:val="00E56E30"/>
    <w:rsid w:val="00E574F4"/>
    <w:rsid w:val="00E6287A"/>
    <w:rsid w:val="00E64ED1"/>
    <w:rsid w:val="00E655CB"/>
    <w:rsid w:val="00E764CB"/>
    <w:rsid w:val="00E83FE2"/>
    <w:rsid w:val="00E8685E"/>
    <w:rsid w:val="00E91584"/>
    <w:rsid w:val="00E92CD9"/>
    <w:rsid w:val="00E934C1"/>
    <w:rsid w:val="00E93C92"/>
    <w:rsid w:val="00EA2CF9"/>
    <w:rsid w:val="00EB0E6A"/>
    <w:rsid w:val="00EB171C"/>
    <w:rsid w:val="00EB6342"/>
    <w:rsid w:val="00EC097D"/>
    <w:rsid w:val="00EC509D"/>
    <w:rsid w:val="00ED152E"/>
    <w:rsid w:val="00EE2309"/>
    <w:rsid w:val="00EE387C"/>
    <w:rsid w:val="00EE50A9"/>
    <w:rsid w:val="00EE61E3"/>
    <w:rsid w:val="00EE65F6"/>
    <w:rsid w:val="00EF03A0"/>
    <w:rsid w:val="00EF4B39"/>
    <w:rsid w:val="00EF78B0"/>
    <w:rsid w:val="00F02AE9"/>
    <w:rsid w:val="00F0468C"/>
    <w:rsid w:val="00F2119B"/>
    <w:rsid w:val="00F26BA5"/>
    <w:rsid w:val="00F27580"/>
    <w:rsid w:val="00F30DDA"/>
    <w:rsid w:val="00F35E52"/>
    <w:rsid w:val="00F401EA"/>
    <w:rsid w:val="00F41333"/>
    <w:rsid w:val="00F500D3"/>
    <w:rsid w:val="00F5212E"/>
    <w:rsid w:val="00F56B81"/>
    <w:rsid w:val="00F621B6"/>
    <w:rsid w:val="00F7013B"/>
    <w:rsid w:val="00F7270A"/>
    <w:rsid w:val="00F734C5"/>
    <w:rsid w:val="00F74FD4"/>
    <w:rsid w:val="00F76FA9"/>
    <w:rsid w:val="00F80DBA"/>
    <w:rsid w:val="00F848D1"/>
    <w:rsid w:val="00F85000"/>
    <w:rsid w:val="00F9177F"/>
    <w:rsid w:val="00F930BD"/>
    <w:rsid w:val="00FA3224"/>
    <w:rsid w:val="00FB5AB0"/>
    <w:rsid w:val="00FC3BF9"/>
    <w:rsid w:val="00FC63F8"/>
    <w:rsid w:val="00FD1A1D"/>
    <w:rsid w:val="00FD3D3C"/>
    <w:rsid w:val="00FD52FB"/>
    <w:rsid w:val="00FD77EB"/>
    <w:rsid w:val="00FE3C8B"/>
    <w:rsid w:val="00FF2CDA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51E76"/>
  <w15:chartTrackingRefBased/>
  <w15:docId w15:val="{E4817F89-48AB-4568-9A31-099C048E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B7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A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5D4381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5D4381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E8685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8685E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E868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8685E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8685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8685E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a0"/>
    <w:rsid w:val="00E8685E"/>
  </w:style>
  <w:style w:type="paragraph" w:styleId="ac">
    <w:name w:val="header"/>
    <w:basedOn w:val="a"/>
    <w:link w:val="ad"/>
    <w:uiPriority w:val="99"/>
    <w:unhideWhenUsed/>
    <w:rsid w:val="001736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17363B"/>
  </w:style>
  <w:style w:type="paragraph" w:styleId="ae">
    <w:name w:val="footer"/>
    <w:basedOn w:val="a"/>
    <w:link w:val="af"/>
    <w:uiPriority w:val="99"/>
    <w:unhideWhenUsed/>
    <w:rsid w:val="001736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7363B"/>
  </w:style>
  <w:style w:type="paragraph" w:styleId="af0">
    <w:name w:val="List Paragraph"/>
    <w:basedOn w:val="a"/>
    <w:uiPriority w:val="34"/>
    <w:qFormat/>
    <w:rsid w:val="00A70C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7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A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Revision"/>
    <w:hidden/>
    <w:uiPriority w:val="99"/>
    <w:semiHidden/>
    <w:rsid w:val="00604FD2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0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ec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beliavciv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3169-2134-49BA-AE14-C38FEE83DF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7e0cb5-d238-4c92-a419-eac9f866b371}" enabled="0" method="" siteId="{037e0cb5-d238-4c92-a419-eac9f866b3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2929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Казьоннова</dc:creator>
  <cp:keywords/>
  <dc:description/>
  <cp:lastModifiedBy>RePack by Diakov</cp:lastModifiedBy>
  <cp:revision>7</cp:revision>
  <cp:lastPrinted>2025-10-23T11:55:00Z</cp:lastPrinted>
  <dcterms:created xsi:type="dcterms:W3CDTF">2025-10-24T06:09:00Z</dcterms:created>
  <dcterms:modified xsi:type="dcterms:W3CDTF">2025-10-24T07:11:00Z</dcterms:modified>
</cp:coreProperties>
</file>